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bookmarkStart w:id="0" w:name="_GoBack" w:displacedByCustomXml="next"/>
    <w:bookmarkEnd w:id="0" w:displacedByCustomXml="next"/>
    <w:sdt>
      <w:sdtPr>
        <w:id w:val="-1951546311"/>
        <w:docPartObj>
          <w:docPartGallery w:val="Cover Pages"/>
          <w:docPartUnique/>
        </w:docPartObj>
      </w:sdtPr>
      <w:sdtEndPr/>
      <w:sdtContent>
        <w:p w14:paraId="522364E7" w14:textId="0AFA272E" w:rsidR="0094667D" w:rsidRDefault="0094667D">
          <w:pPr>
            <w:spacing w:before="0" w:after="200"/>
            <w:ind w:left="0"/>
            <w:jc w:val="left"/>
          </w:pPr>
        </w:p>
        <w:p w14:paraId="2F9F482B" w14:textId="23A19C8E" w:rsidR="0094667D" w:rsidRDefault="0094667D" w:rsidP="0094667D">
          <w:pPr>
            <w:spacing w:before="0" w:after="200"/>
            <w:ind w:left="0"/>
            <w:jc w:val="left"/>
            <w:rPr>
              <w:rFonts w:asciiTheme="majorHAnsi" w:eastAsiaTheme="majorEastAsia" w:hAnsiTheme="majorHAnsi" w:cstheme="majorBidi"/>
              <w:caps/>
              <w:color w:val="365F91" w:themeColor="accent1" w:themeShade="BF"/>
              <w:sz w:val="32"/>
              <w:szCs w:val="32"/>
              <w:lang w:eastAsia="cs-CZ"/>
            </w:rPr>
          </w:pPr>
          <w:r>
            <w:rPr>
              <w:noProof/>
            </w:rPr>
            <w:drawing>
              <wp:inline distT="0" distB="0" distL="0" distR="0" wp14:anchorId="09FFA9C3" wp14:editId="30205DD4">
                <wp:extent cx="2136260" cy="1601521"/>
                <wp:effectExtent l="0" t="0" r="0" b="0"/>
                <wp:docPr id="4" name="Obrázek 4" descr="Ostravský dopravní podnik má nové logo.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0" descr="Ostravský dopravní podnik má nové logo.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9771" cy="1626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00F35922" w14:textId="77777777" w:rsidR="0094667D" w:rsidRDefault="0094667D">
          <w:pPr>
            <w:spacing w:before="0" w:after="200"/>
            <w:ind w:left="0"/>
            <w:jc w:val="left"/>
            <w:rPr>
              <w:rFonts w:asciiTheme="majorHAnsi" w:eastAsiaTheme="majorEastAsia" w:hAnsiTheme="majorHAnsi" w:cstheme="majorBidi"/>
              <w:caps/>
              <w:color w:val="365F91" w:themeColor="accent1" w:themeShade="BF"/>
              <w:sz w:val="32"/>
              <w:szCs w:val="32"/>
              <w:lang w:eastAsia="cs-CZ"/>
            </w:rPr>
          </w:pPr>
        </w:p>
        <w:p w14:paraId="613B1154" w14:textId="77777777" w:rsidR="0094667D" w:rsidRDefault="0094667D">
          <w:pPr>
            <w:spacing w:before="0" w:after="200"/>
            <w:ind w:left="0"/>
            <w:jc w:val="left"/>
            <w:rPr>
              <w:rFonts w:asciiTheme="majorHAnsi" w:eastAsiaTheme="majorEastAsia" w:hAnsiTheme="majorHAnsi" w:cstheme="majorBidi"/>
              <w:caps/>
              <w:color w:val="365F91" w:themeColor="accent1" w:themeShade="BF"/>
              <w:sz w:val="32"/>
              <w:szCs w:val="32"/>
              <w:lang w:eastAsia="cs-CZ"/>
            </w:rPr>
          </w:pPr>
        </w:p>
        <w:p w14:paraId="5E4B3228" w14:textId="77777777" w:rsidR="0094667D" w:rsidRDefault="0094667D">
          <w:pPr>
            <w:spacing w:before="0" w:after="200"/>
            <w:ind w:left="0"/>
            <w:jc w:val="left"/>
            <w:rPr>
              <w:rFonts w:asciiTheme="majorHAnsi" w:eastAsiaTheme="majorEastAsia" w:hAnsiTheme="majorHAnsi" w:cstheme="majorBidi"/>
              <w:caps/>
              <w:color w:val="365F91" w:themeColor="accent1" w:themeShade="BF"/>
              <w:sz w:val="32"/>
              <w:szCs w:val="32"/>
              <w:lang w:eastAsia="cs-CZ"/>
            </w:rPr>
          </w:pPr>
        </w:p>
        <w:p w14:paraId="18CC7E9E" w14:textId="187EDF11" w:rsidR="0094667D" w:rsidRDefault="0094667D">
          <w:pPr>
            <w:spacing w:before="0" w:after="200"/>
            <w:ind w:left="0"/>
            <w:jc w:val="left"/>
            <w:rPr>
              <w:rFonts w:asciiTheme="majorHAnsi" w:eastAsiaTheme="majorEastAsia" w:hAnsiTheme="majorHAnsi" w:cstheme="majorBidi"/>
              <w:caps/>
              <w:color w:val="365F91" w:themeColor="accent1" w:themeShade="BF"/>
              <w:sz w:val="32"/>
              <w:szCs w:val="32"/>
              <w:lang w:eastAsia="cs-CZ"/>
            </w:rPr>
          </w:pPr>
        </w:p>
        <w:p w14:paraId="5640457F" w14:textId="7AB70D6C" w:rsidR="003C5F6F" w:rsidRDefault="003C5F6F">
          <w:pPr>
            <w:spacing w:before="0" w:after="200"/>
            <w:ind w:left="0"/>
            <w:jc w:val="left"/>
            <w:rPr>
              <w:rFonts w:asciiTheme="majorHAnsi" w:eastAsiaTheme="majorEastAsia" w:hAnsiTheme="majorHAnsi" w:cstheme="majorBidi"/>
              <w:caps/>
              <w:color w:val="365F91" w:themeColor="accent1" w:themeShade="BF"/>
              <w:sz w:val="32"/>
              <w:szCs w:val="32"/>
              <w:lang w:eastAsia="cs-CZ"/>
            </w:rPr>
          </w:pPr>
        </w:p>
        <w:p w14:paraId="04A06683" w14:textId="77777777" w:rsidR="003C5F6F" w:rsidRDefault="003C5F6F">
          <w:pPr>
            <w:spacing w:before="0" w:after="200"/>
            <w:ind w:left="0"/>
            <w:jc w:val="left"/>
            <w:rPr>
              <w:rFonts w:asciiTheme="majorHAnsi" w:eastAsiaTheme="majorEastAsia" w:hAnsiTheme="majorHAnsi" w:cstheme="majorBidi"/>
              <w:caps/>
              <w:color w:val="365F91" w:themeColor="accent1" w:themeShade="BF"/>
              <w:sz w:val="32"/>
              <w:szCs w:val="32"/>
              <w:lang w:eastAsia="cs-CZ"/>
            </w:rPr>
          </w:pPr>
        </w:p>
        <w:tbl>
          <w:tblPr>
            <w:tblpPr w:leftFromText="141" w:rightFromText="141" w:vertAnchor="text" w:horzAnchor="margin" w:tblpXSpec="center" w:tblpY="862"/>
            <w:tblW w:w="9805" w:type="dxa"/>
            <w:tbl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  <w:insideH w:val="single" w:sz="2" w:space="0" w:color="auto"/>
              <w:insideV w:val="single" w:sz="2" w:space="0" w:color="auto"/>
            </w:tblBorders>
            <w:tblLayout w:type="fixed"/>
            <w:tblLook w:val="04A0" w:firstRow="1" w:lastRow="0" w:firstColumn="1" w:lastColumn="0" w:noHBand="0" w:noVBand="1"/>
          </w:tblPr>
          <w:tblGrid>
            <w:gridCol w:w="1261"/>
            <w:gridCol w:w="850"/>
            <w:gridCol w:w="1101"/>
            <w:gridCol w:w="6"/>
            <w:gridCol w:w="664"/>
            <w:gridCol w:w="2224"/>
            <w:gridCol w:w="1149"/>
            <w:gridCol w:w="6"/>
            <w:gridCol w:w="1230"/>
            <w:gridCol w:w="1308"/>
            <w:gridCol w:w="6"/>
          </w:tblGrid>
          <w:tr w:rsidR="003C5F6F" w:rsidRPr="0094667D" w14:paraId="4DBD8A39" w14:textId="77777777" w:rsidTr="003C5F6F">
            <w:trPr>
              <w:gridAfter w:val="1"/>
              <w:wAfter w:w="6" w:type="dxa"/>
              <w:trHeight w:val="255"/>
            </w:trPr>
            <w:tc>
              <w:tcPr>
                <w:tcW w:w="1261" w:type="dxa"/>
                <w:tcBorders>
                  <w:top w:val="single" w:sz="1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43156A29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  <w:bookmarkStart w:id="1" w:name="_Hlk90448586"/>
                <w:bookmarkStart w:id="2" w:name="_Hlk90448338"/>
                <w:r w:rsidRPr="0094667D"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  <w:t>REVIZE Č.</w:t>
                </w:r>
              </w:p>
            </w:tc>
            <w:tc>
              <w:tcPr>
                <w:tcW w:w="850" w:type="dxa"/>
                <w:tcBorders>
                  <w:top w:val="single" w:sz="1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279684C8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  <w:t>DATUM</w:t>
                </w:r>
              </w:p>
            </w:tc>
            <w:tc>
              <w:tcPr>
                <w:tcW w:w="5144" w:type="dxa"/>
                <w:gridSpan w:val="5"/>
                <w:tcBorders>
                  <w:top w:val="single" w:sz="12" w:space="0" w:color="auto"/>
                  <w:bottom w:val="single" w:sz="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5470B6FC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  <w:t>POPIS ZMĚNY</w:t>
                </w:r>
              </w:p>
            </w:tc>
            <w:tc>
              <w:tcPr>
                <w:tcW w:w="2544" w:type="dxa"/>
                <w:gridSpan w:val="3"/>
                <w:tcBorders>
                  <w:top w:val="single" w:sz="12" w:space="0" w:color="auto"/>
                  <w:left w:val="single" w:sz="12" w:space="0" w:color="auto"/>
                  <w:bottom w:val="nil"/>
                </w:tcBorders>
                <w:shd w:val="clear" w:color="auto" w:fill="auto"/>
                <w:vAlign w:val="center"/>
              </w:tcPr>
              <w:p w14:paraId="0328C295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  <w:t>ČÍSLO SOUPRAVY</w:t>
                </w:r>
              </w:p>
            </w:tc>
          </w:tr>
          <w:bookmarkEnd w:id="1"/>
          <w:tr w:rsidR="003C5F6F" w:rsidRPr="0094667D" w14:paraId="5C0F6C08" w14:textId="77777777" w:rsidTr="003C5F6F">
            <w:trPr>
              <w:gridAfter w:val="1"/>
              <w:wAfter w:w="6" w:type="dxa"/>
              <w:trHeight w:val="567"/>
            </w:trPr>
            <w:tc>
              <w:tcPr>
                <w:tcW w:w="1261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7B6C7A1B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</w:p>
            </w:tc>
            <w:tc>
              <w:tcPr>
                <w:tcW w:w="850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0B956701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</w:p>
            </w:tc>
            <w:tc>
              <w:tcPr>
                <w:tcW w:w="5144" w:type="dxa"/>
                <w:gridSpan w:val="5"/>
                <w:tcBorders>
                  <w:top w:val="single" w:sz="2" w:space="0" w:color="auto"/>
                  <w:bottom w:val="single" w:sz="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7D9D5B50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center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 w:val="restart"/>
                <w:tcBorders>
                  <w:top w:val="nil"/>
                  <w:left w:val="single" w:sz="12" w:space="0" w:color="auto"/>
                </w:tcBorders>
                <w:shd w:val="clear" w:color="auto" w:fill="auto"/>
                <w:vAlign w:val="center"/>
              </w:tcPr>
              <w:p w14:paraId="18C516FB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center"/>
                  <w:rPr>
                    <w:rFonts w:ascii="Arial" w:eastAsia="Times New Roman" w:hAnsi="Arial" w:cs="Arial"/>
                    <w:noProof/>
                    <w:sz w:val="20"/>
                    <w:szCs w:val="20"/>
                    <w:lang w:eastAsia="cs-CZ"/>
                  </w:rPr>
                </w:pPr>
              </w:p>
            </w:tc>
          </w:tr>
          <w:tr w:rsidR="003C5F6F" w:rsidRPr="0094667D" w14:paraId="11C056CA" w14:textId="77777777" w:rsidTr="003C5F6F">
            <w:trPr>
              <w:gridAfter w:val="1"/>
              <w:wAfter w:w="6" w:type="dxa"/>
              <w:trHeight w:val="567"/>
            </w:trPr>
            <w:tc>
              <w:tcPr>
                <w:tcW w:w="1261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56B0485F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  <w:bookmarkStart w:id="3" w:name="_Hlk90448268"/>
              </w:p>
            </w:tc>
            <w:tc>
              <w:tcPr>
                <w:tcW w:w="850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43D539B5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</w:p>
            </w:tc>
            <w:tc>
              <w:tcPr>
                <w:tcW w:w="5144" w:type="dxa"/>
                <w:gridSpan w:val="5"/>
                <w:tcBorders>
                  <w:top w:val="single" w:sz="2" w:space="0" w:color="auto"/>
                  <w:bottom w:val="single" w:sz="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66139C62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/>
                <w:tcBorders>
                  <w:left w:val="single" w:sz="12" w:space="0" w:color="auto"/>
                </w:tcBorders>
                <w:shd w:val="clear" w:color="auto" w:fill="auto"/>
                <w:vAlign w:val="center"/>
              </w:tcPr>
              <w:p w14:paraId="19634E52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center"/>
                  <w:rPr>
                    <w:rFonts w:ascii="Arial" w:eastAsia="Times New Roman" w:hAnsi="Arial" w:cs="Arial"/>
                    <w:noProof/>
                    <w:sz w:val="20"/>
                    <w:szCs w:val="20"/>
                    <w:lang w:eastAsia="cs-CZ"/>
                  </w:rPr>
                </w:pPr>
              </w:p>
            </w:tc>
          </w:tr>
          <w:bookmarkEnd w:id="3"/>
          <w:tr w:rsidR="003C5F6F" w:rsidRPr="0094667D" w14:paraId="3090236F" w14:textId="77777777" w:rsidTr="003C5F6F">
            <w:trPr>
              <w:gridAfter w:val="1"/>
              <w:wAfter w:w="6" w:type="dxa"/>
              <w:trHeight w:val="567"/>
            </w:trPr>
            <w:tc>
              <w:tcPr>
                <w:tcW w:w="1261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1ACE434D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</w:p>
            </w:tc>
            <w:tc>
              <w:tcPr>
                <w:tcW w:w="850" w:type="dxa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75F8921F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</w:p>
            </w:tc>
            <w:tc>
              <w:tcPr>
                <w:tcW w:w="5144" w:type="dxa"/>
                <w:gridSpan w:val="5"/>
                <w:tcBorders>
                  <w:top w:val="single" w:sz="2" w:space="0" w:color="auto"/>
                  <w:bottom w:val="single" w:sz="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5C0AB575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noProof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/>
                <w:tcBorders>
                  <w:left w:val="single" w:sz="12" w:space="0" w:color="auto"/>
                </w:tcBorders>
                <w:shd w:val="clear" w:color="auto" w:fill="auto"/>
                <w:vAlign w:val="center"/>
              </w:tcPr>
              <w:p w14:paraId="21E02FA2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center"/>
                  <w:rPr>
                    <w:rFonts w:ascii="Arial" w:eastAsia="Times New Roman" w:hAnsi="Arial" w:cs="Arial"/>
                    <w:noProof/>
                    <w:sz w:val="20"/>
                    <w:szCs w:val="20"/>
                    <w:lang w:eastAsia="cs-CZ"/>
                  </w:rPr>
                </w:pPr>
              </w:p>
            </w:tc>
          </w:tr>
          <w:tr w:rsidR="003C5F6F" w:rsidRPr="0094667D" w14:paraId="79960D92" w14:textId="77777777" w:rsidTr="003C5F6F">
            <w:trPr>
              <w:trHeight w:hRule="exact" w:val="142"/>
            </w:trPr>
            <w:tc>
              <w:tcPr>
                <w:tcW w:w="9805" w:type="dxa"/>
                <w:gridSpan w:val="11"/>
                <w:tcBorders>
                  <w:top w:val="single" w:sz="12" w:space="0" w:color="auto"/>
                  <w:left w:val="nil"/>
                  <w:bottom w:val="single" w:sz="2" w:space="0" w:color="auto"/>
                  <w:right w:val="nil"/>
                </w:tcBorders>
                <w:shd w:val="clear" w:color="auto" w:fill="auto"/>
                <w:vAlign w:val="center"/>
              </w:tcPr>
              <w:p w14:paraId="24AC1B0A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center"/>
                  <w:rPr>
                    <w:rFonts w:ascii="Arial" w:eastAsia="Times New Roman" w:hAnsi="Arial" w:cs="Arial"/>
                    <w:noProof/>
                    <w:sz w:val="20"/>
                    <w:szCs w:val="20"/>
                    <w:lang w:eastAsia="cs-CZ"/>
                  </w:rPr>
                </w:pPr>
              </w:p>
            </w:tc>
          </w:tr>
          <w:tr w:rsidR="003C5F6F" w:rsidRPr="0094667D" w14:paraId="3AF003BC" w14:textId="77777777" w:rsidTr="003C5F6F">
            <w:trPr>
              <w:trHeight w:hRule="exact" w:val="312"/>
            </w:trPr>
            <w:tc>
              <w:tcPr>
                <w:tcW w:w="3218" w:type="dxa"/>
                <w:gridSpan w:val="4"/>
                <w:tcBorders>
                  <w:top w:val="single" w:sz="1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0C938A0F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ODPVĚDNÝ PROJEKTANT ZAKÁZKY</w:t>
                </w:r>
              </w:p>
            </w:tc>
            <w:tc>
              <w:tcPr>
                <w:tcW w:w="2888" w:type="dxa"/>
                <w:gridSpan w:val="2"/>
                <w:tcBorders>
                  <w:top w:val="single" w:sz="1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13242A35" w14:textId="2281926C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 xml:space="preserve">ING. </w:t>
                </w:r>
                <w:r w:rsidR="0033681B">
                  <w:rPr>
                    <w:rFonts w:ascii="Arial" w:eastAsia="Times New Roman" w:hAnsi="Arial" w:cs="Arial"/>
                    <w:szCs w:val="16"/>
                    <w:lang w:eastAsia="cs-CZ"/>
                  </w:rPr>
                  <w:t>MICHAL KROUPA</w:t>
                </w:r>
              </w:p>
            </w:tc>
            <w:tc>
              <w:tcPr>
                <w:tcW w:w="1155" w:type="dxa"/>
                <w:gridSpan w:val="2"/>
                <w:tcBorders>
                  <w:top w:val="single" w:sz="12" w:space="0" w:color="auto"/>
                  <w:bottom w:val="single" w:sz="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6D73F50A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 w:val="restart"/>
                <w:tcBorders>
                  <w:top w:val="single" w:sz="12" w:space="0" w:color="auto"/>
                  <w:left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14:paraId="148C6CE8" w14:textId="77777777" w:rsidR="003C5F6F" w:rsidRPr="0094667D" w:rsidRDefault="003C5F6F" w:rsidP="003C5F6F">
                <w:pPr>
                  <w:spacing w:before="0" w:after="0" w:line="240" w:lineRule="auto"/>
                  <w:ind w:left="0"/>
                  <w:jc w:val="center"/>
                  <w:rPr>
                    <w:rFonts w:ascii="Arial" w:eastAsia="Times New Roman" w:hAnsi="Arial" w:cs="Arial"/>
                    <w:sz w:val="17"/>
                    <w:szCs w:val="17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noProof/>
                    <w:sz w:val="20"/>
                    <w:szCs w:val="20"/>
                    <w:lang w:eastAsia="cs-CZ"/>
                  </w:rPr>
                  <w:drawing>
                    <wp:inline distT="0" distB="0" distL="0" distR="0" wp14:anchorId="483B903F" wp14:editId="3019A19F">
                      <wp:extent cx="1552202" cy="582295"/>
                      <wp:effectExtent l="0" t="0" r="0" b="8255"/>
                      <wp:docPr id="2" name="Obrázek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4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9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67537" cy="58804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14:paraId="6A3AC5E3" w14:textId="77777777" w:rsidR="003C5F6F" w:rsidRPr="0094667D" w:rsidRDefault="003C5F6F" w:rsidP="003C5F6F">
                <w:pPr>
                  <w:tabs>
                    <w:tab w:val="left" w:pos="160"/>
                  </w:tabs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b/>
                    <w:bCs/>
                    <w:i/>
                    <w:iCs/>
                    <w:sz w:val="14"/>
                    <w:szCs w:val="14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b/>
                    <w:bCs/>
                    <w:i/>
                    <w:iCs/>
                    <w:sz w:val="14"/>
                    <w:szCs w:val="14"/>
                    <w:lang w:eastAsia="cs-CZ"/>
                  </w:rPr>
                  <w:t>28. října 3388/111</w:t>
                </w:r>
              </w:p>
              <w:p w14:paraId="6BC68BD9" w14:textId="77777777" w:rsidR="003C5F6F" w:rsidRPr="0094667D" w:rsidRDefault="003C5F6F" w:rsidP="003C5F6F">
                <w:pPr>
                  <w:tabs>
                    <w:tab w:val="left" w:pos="160"/>
                  </w:tabs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 w:val="17"/>
                    <w:szCs w:val="17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b/>
                    <w:bCs/>
                    <w:i/>
                    <w:iCs/>
                    <w:sz w:val="14"/>
                    <w:szCs w:val="14"/>
                    <w:lang w:eastAsia="cs-CZ"/>
                  </w:rPr>
                  <w:t>702 00 Ostrava-Moravská Ostrava</w:t>
                </w:r>
              </w:p>
            </w:tc>
          </w:tr>
          <w:tr w:rsidR="0033681B" w:rsidRPr="0094667D" w14:paraId="1CAC1915" w14:textId="77777777" w:rsidTr="003C5F6F">
            <w:trPr>
              <w:trHeight w:hRule="exact" w:val="312"/>
            </w:trPr>
            <w:tc>
              <w:tcPr>
                <w:tcW w:w="3218" w:type="dxa"/>
                <w:gridSpan w:val="4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24CC1F89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ODPOVĚDNÝ PROJEKTANT SO, PS</w:t>
                </w:r>
              </w:p>
            </w:tc>
            <w:tc>
              <w:tcPr>
                <w:tcW w:w="2888" w:type="dxa"/>
                <w:gridSpan w:val="2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45E29540" w14:textId="2314E1C4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 xml:space="preserve">ING. </w:t>
                </w:r>
                <w:r>
                  <w:rPr>
                    <w:rFonts w:ascii="Arial" w:eastAsia="Times New Roman" w:hAnsi="Arial" w:cs="Arial"/>
                    <w:szCs w:val="16"/>
                    <w:lang w:eastAsia="cs-CZ"/>
                  </w:rPr>
                  <w:t>MICHAL KROUPA</w:t>
                </w:r>
              </w:p>
            </w:tc>
            <w:tc>
              <w:tcPr>
                <w:tcW w:w="1155" w:type="dxa"/>
                <w:gridSpan w:val="2"/>
                <w:tcBorders>
                  <w:top w:val="single" w:sz="2" w:space="0" w:color="auto"/>
                  <w:bottom w:val="single" w:sz="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208480DC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/>
                <w:tcBorders>
                  <w:top w:val="single" w:sz="2" w:space="0" w:color="auto"/>
                  <w:left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14:paraId="16502BC6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 w:val="17"/>
                    <w:szCs w:val="17"/>
                    <w:lang w:eastAsia="cs-CZ"/>
                  </w:rPr>
                </w:pPr>
              </w:p>
            </w:tc>
          </w:tr>
          <w:tr w:rsidR="0033681B" w:rsidRPr="0094667D" w14:paraId="384FE5FB" w14:textId="77777777" w:rsidTr="003C5F6F">
            <w:trPr>
              <w:trHeight w:hRule="exact" w:val="312"/>
            </w:trPr>
            <w:tc>
              <w:tcPr>
                <w:tcW w:w="3218" w:type="dxa"/>
                <w:gridSpan w:val="4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114AFF6B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NAVRHL, VYPRACOVAL</w:t>
                </w:r>
              </w:p>
            </w:tc>
            <w:tc>
              <w:tcPr>
                <w:tcW w:w="2888" w:type="dxa"/>
                <w:gridSpan w:val="2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0535559C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ING. DAVID LELEK, ING.HABRNÁL</w:t>
                </w:r>
              </w:p>
            </w:tc>
            <w:tc>
              <w:tcPr>
                <w:tcW w:w="1155" w:type="dxa"/>
                <w:gridSpan w:val="2"/>
                <w:tcBorders>
                  <w:top w:val="single" w:sz="2" w:space="0" w:color="auto"/>
                  <w:bottom w:val="single" w:sz="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6A21FBD0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/>
                <w:tcBorders>
                  <w:top w:val="single" w:sz="2" w:space="0" w:color="auto"/>
                  <w:left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14:paraId="34C658F8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 w:val="17"/>
                    <w:szCs w:val="17"/>
                    <w:lang w:eastAsia="cs-CZ"/>
                  </w:rPr>
                </w:pPr>
              </w:p>
            </w:tc>
          </w:tr>
          <w:tr w:rsidR="0033681B" w:rsidRPr="0094667D" w14:paraId="4AD321AE" w14:textId="77777777" w:rsidTr="003C5F6F">
            <w:trPr>
              <w:trHeight w:hRule="exact" w:val="312"/>
            </w:trPr>
            <w:tc>
              <w:tcPr>
                <w:tcW w:w="3218" w:type="dxa"/>
                <w:gridSpan w:val="4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6C369763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KRESLIL, PSAL</w:t>
                </w:r>
              </w:p>
            </w:tc>
            <w:tc>
              <w:tcPr>
                <w:tcW w:w="2888" w:type="dxa"/>
                <w:gridSpan w:val="2"/>
                <w:tcBorders>
                  <w:top w:val="single" w:sz="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055A9C91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ING. DAVID LELEK, ING.HABRNÁL</w:t>
                </w:r>
              </w:p>
            </w:tc>
            <w:tc>
              <w:tcPr>
                <w:tcW w:w="1155" w:type="dxa"/>
                <w:gridSpan w:val="2"/>
                <w:tcBorders>
                  <w:top w:val="single" w:sz="2" w:space="0" w:color="auto"/>
                  <w:bottom w:val="single" w:sz="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003513DD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/>
                <w:tcBorders>
                  <w:top w:val="single" w:sz="2" w:space="0" w:color="auto"/>
                  <w:left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14:paraId="0F47A6B5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 w:val="17"/>
                    <w:szCs w:val="17"/>
                    <w:lang w:eastAsia="cs-CZ"/>
                  </w:rPr>
                </w:pPr>
              </w:p>
            </w:tc>
          </w:tr>
          <w:tr w:rsidR="0033681B" w:rsidRPr="0094667D" w14:paraId="4A87E2FE" w14:textId="77777777" w:rsidTr="003C5F6F">
            <w:trPr>
              <w:trHeight w:hRule="exact" w:val="312"/>
            </w:trPr>
            <w:tc>
              <w:tcPr>
                <w:tcW w:w="3218" w:type="dxa"/>
                <w:gridSpan w:val="4"/>
                <w:tcBorders>
                  <w:top w:val="single" w:sz="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14:paraId="20BFF3B3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KONTROLOVAL</w:t>
                </w:r>
              </w:p>
            </w:tc>
            <w:tc>
              <w:tcPr>
                <w:tcW w:w="2888" w:type="dxa"/>
                <w:gridSpan w:val="2"/>
                <w:tcBorders>
                  <w:top w:val="single" w:sz="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14:paraId="7EF4DDC2" w14:textId="451C5149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 xml:space="preserve">ING. </w:t>
                </w:r>
                <w:r>
                  <w:rPr>
                    <w:rFonts w:ascii="Arial" w:eastAsia="Times New Roman" w:hAnsi="Arial" w:cs="Arial"/>
                    <w:szCs w:val="16"/>
                    <w:lang w:eastAsia="cs-CZ"/>
                  </w:rPr>
                  <w:t>MICHAL HABRNÁL</w:t>
                </w:r>
              </w:p>
            </w:tc>
            <w:tc>
              <w:tcPr>
                <w:tcW w:w="1155" w:type="dxa"/>
                <w:gridSpan w:val="2"/>
                <w:tcBorders>
                  <w:top w:val="single" w:sz="2" w:space="0" w:color="auto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12EC6379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/>
                <w:tcBorders>
                  <w:top w:val="single" w:sz="2" w:space="0" w:color="auto"/>
                  <w:left w:val="single" w:sz="12" w:space="0" w:color="auto"/>
                  <w:bottom w:val="single" w:sz="12" w:space="0" w:color="auto"/>
                </w:tcBorders>
                <w:shd w:val="clear" w:color="auto" w:fill="auto"/>
                <w:vAlign w:val="center"/>
              </w:tcPr>
              <w:p w14:paraId="11B0E683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 w:val="17"/>
                    <w:szCs w:val="17"/>
                    <w:lang w:eastAsia="cs-CZ"/>
                  </w:rPr>
                </w:pPr>
              </w:p>
            </w:tc>
          </w:tr>
          <w:tr w:rsidR="0033681B" w:rsidRPr="0094667D" w14:paraId="5FE4B014" w14:textId="77777777" w:rsidTr="003C5F6F">
            <w:trPr>
              <w:gridAfter w:val="1"/>
              <w:wAfter w:w="6" w:type="dxa"/>
              <w:trHeight w:hRule="exact" w:val="312"/>
            </w:trPr>
            <w:tc>
              <w:tcPr>
                <w:tcW w:w="1261" w:type="dxa"/>
                <w:tcBorders>
                  <w:top w:val="single" w:sz="12" w:space="0" w:color="auto"/>
                </w:tcBorders>
                <w:shd w:val="clear" w:color="auto" w:fill="auto"/>
                <w:vAlign w:val="center"/>
              </w:tcPr>
              <w:p w14:paraId="5A1BF4FA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KRAJ</w:t>
                </w:r>
              </w:p>
            </w:tc>
            <w:tc>
              <w:tcPr>
                <w:tcW w:w="1951" w:type="dxa"/>
                <w:gridSpan w:val="2"/>
                <w:tcBorders>
                  <w:top w:val="single" w:sz="12" w:space="0" w:color="auto"/>
                </w:tcBorders>
                <w:shd w:val="clear" w:color="auto" w:fill="auto"/>
                <w:vAlign w:val="center"/>
              </w:tcPr>
              <w:p w14:paraId="7D91F854" w14:textId="0044ED1C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MORAVSK</w:t>
                </w:r>
                <w:r>
                  <w:rPr>
                    <w:rFonts w:ascii="Arial" w:eastAsia="Times New Roman" w:hAnsi="Arial" w:cs="Arial"/>
                    <w:szCs w:val="16"/>
                    <w:lang w:eastAsia="cs-CZ"/>
                  </w:rPr>
                  <w:t>OSLEZSKÝ</w:t>
                </w:r>
              </w:p>
            </w:tc>
            <w:tc>
              <w:tcPr>
                <w:tcW w:w="670" w:type="dxa"/>
                <w:gridSpan w:val="2"/>
                <w:tcBorders>
                  <w:top w:val="single" w:sz="12" w:space="0" w:color="auto"/>
                </w:tcBorders>
                <w:shd w:val="clear" w:color="auto" w:fill="auto"/>
                <w:vAlign w:val="center"/>
              </w:tcPr>
              <w:p w14:paraId="63F0A2BA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OBEC</w:t>
                </w:r>
              </w:p>
            </w:tc>
            <w:tc>
              <w:tcPr>
                <w:tcW w:w="3373" w:type="dxa"/>
                <w:gridSpan w:val="2"/>
                <w:tcBorders>
                  <w:top w:val="single" w:sz="1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219FAF49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 w:val="14"/>
                    <w:szCs w:val="14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OSTRAVA</w:t>
                </w:r>
              </w:p>
            </w:tc>
            <w:tc>
              <w:tcPr>
                <w:tcW w:w="1236" w:type="dxa"/>
                <w:gridSpan w:val="2"/>
                <w:tcBorders>
                  <w:top w:val="single" w:sz="12" w:space="0" w:color="auto"/>
                  <w:left w:val="single" w:sz="1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061444B6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STUPEŇ</w:t>
                </w:r>
              </w:p>
            </w:tc>
            <w:tc>
              <w:tcPr>
                <w:tcW w:w="1308" w:type="dxa"/>
                <w:tcBorders>
                  <w:top w:val="single" w:sz="12" w:space="0" w:color="auto"/>
                </w:tcBorders>
                <w:shd w:val="clear" w:color="auto" w:fill="auto"/>
                <w:vAlign w:val="center"/>
              </w:tcPr>
              <w:p w14:paraId="529CAEA4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DSP+PDPS</w:t>
                </w:r>
              </w:p>
            </w:tc>
          </w:tr>
          <w:tr w:rsidR="0033681B" w:rsidRPr="0094667D" w14:paraId="1545FE41" w14:textId="77777777" w:rsidTr="003C5F6F">
            <w:trPr>
              <w:gridAfter w:val="1"/>
              <w:wAfter w:w="6" w:type="dxa"/>
              <w:trHeight w:hRule="exact" w:val="312"/>
            </w:trPr>
            <w:tc>
              <w:tcPr>
                <w:tcW w:w="1261" w:type="dxa"/>
                <w:shd w:val="clear" w:color="auto" w:fill="auto"/>
                <w:vAlign w:val="center"/>
              </w:tcPr>
              <w:p w14:paraId="6343DBAF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INVESTOR</w:t>
                </w:r>
              </w:p>
            </w:tc>
            <w:tc>
              <w:tcPr>
                <w:tcW w:w="5994" w:type="dxa"/>
                <w:gridSpan w:val="6"/>
                <w:tcBorders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3D4FC268" w14:textId="28873015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3C5F6F">
                  <w:rPr>
                    <w:rFonts w:ascii="Arial" w:eastAsia="Times New Roman" w:hAnsi="Arial" w:cs="Arial"/>
                    <w:szCs w:val="16"/>
                    <w:lang w:eastAsia="cs-CZ"/>
                  </w:rPr>
                  <w:t>DOPRAVNÍ PODNIK OSTRAVA A.S.</w:t>
                </w:r>
              </w:p>
            </w:tc>
            <w:tc>
              <w:tcPr>
                <w:tcW w:w="1236" w:type="dxa"/>
                <w:gridSpan w:val="2"/>
                <w:tcBorders>
                  <w:top w:val="single" w:sz="2" w:space="0" w:color="auto"/>
                  <w:left w:val="single" w:sz="1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37E1F6F5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DATUM</w:t>
                </w:r>
              </w:p>
            </w:tc>
            <w:tc>
              <w:tcPr>
                <w:tcW w:w="1308" w:type="dxa"/>
                <w:shd w:val="clear" w:color="auto" w:fill="auto"/>
                <w:vAlign w:val="center"/>
              </w:tcPr>
              <w:p w14:paraId="72CBF369" w14:textId="4ECF3C36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0</w:t>
                </w:r>
                <w:r w:rsidR="00951C11">
                  <w:rPr>
                    <w:rFonts w:ascii="Arial" w:eastAsia="Times New Roman" w:hAnsi="Arial" w:cs="Arial"/>
                    <w:szCs w:val="16"/>
                    <w:lang w:eastAsia="cs-CZ"/>
                  </w:rPr>
                  <w:t>8</w:t>
                </w: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/202</w:t>
                </w:r>
                <w:r w:rsidR="00951C11">
                  <w:rPr>
                    <w:rFonts w:ascii="Arial" w:eastAsia="Times New Roman" w:hAnsi="Arial" w:cs="Arial"/>
                    <w:szCs w:val="16"/>
                    <w:lang w:eastAsia="cs-CZ"/>
                  </w:rPr>
                  <w:t>3</w:t>
                </w:r>
              </w:p>
            </w:tc>
          </w:tr>
          <w:tr w:rsidR="0033681B" w:rsidRPr="0094667D" w14:paraId="2C21BC17" w14:textId="77777777" w:rsidTr="003C5F6F">
            <w:trPr>
              <w:gridAfter w:val="1"/>
              <w:wAfter w:w="6" w:type="dxa"/>
              <w:trHeight w:hRule="exact" w:val="312"/>
            </w:trPr>
            <w:tc>
              <w:tcPr>
                <w:tcW w:w="1261" w:type="dxa"/>
                <w:tcBorders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3937C7E0" w14:textId="77777777" w:rsidR="0033681B" w:rsidRPr="000E0118" w:rsidRDefault="0033681B" w:rsidP="000E0118">
                <w:pPr>
                  <w:spacing w:before="0" w:after="0" w:line="240" w:lineRule="auto"/>
                  <w:ind w:left="-521"/>
                  <w:jc w:val="center"/>
                  <w:rPr>
                    <w:rFonts w:ascii="Arial" w:eastAsia="Times New Roman" w:hAnsi="Arial" w:cs="Arial"/>
                    <w:b/>
                    <w:bCs/>
                    <w:sz w:val="30"/>
                    <w:szCs w:val="30"/>
                    <w:lang w:eastAsia="cs-CZ"/>
                  </w:rPr>
                </w:pPr>
                <w:r w:rsidRPr="000E0118">
                  <w:rPr>
                    <w:rFonts w:ascii="Arial" w:eastAsia="Times New Roman" w:hAnsi="Arial" w:cs="Arial"/>
                    <w:b/>
                    <w:bCs/>
                    <w:sz w:val="30"/>
                    <w:szCs w:val="30"/>
                    <w:lang w:eastAsia="cs-CZ"/>
                  </w:rPr>
                  <w:t>AKCE</w:t>
                </w:r>
              </w:p>
            </w:tc>
            <w:tc>
              <w:tcPr>
                <w:tcW w:w="5994" w:type="dxa"/>
                <w:gridSpan w:val="6"/>
                <w:vMerge w:val="restart"/>
                <w:tcBorders>
                  <w:left w:val="nil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5A08F478" w14:textId="19DCC496" w:rsidR="0033681B" w:rsidRPr="000E0118" w:rsidRDefault="0033681B" w:rsidP="000E0118">
                <w:pPr>
                  <w:spacing w:before="0" w:after="0" w:line="240" w:lineRule="auto"/>
                  <w:ind w:left="-521"/>
                  <w:jc w:val="center"/>
                  <w:rPr>
                    <w:rFonts w:ascii="Arial" w:eastAsia="Times New Roman" w:hAnsi="Arial" w:cs="Arial"/>
                    <w:b/>
                    <w:bCs/>
                    <w:sz w:val="30"/>
                    <w:szCs w:val="30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b/>
                    <w:bCs/>
                    <w:sz w:val="30"/>
                    <w:szCs w:val="30"/>
                    <w:lang w:eastAsia="cs-CZ"/>
                  </w:rPr>
                  <w:t xml:space="preserve">PD – </w:t>
                </w:r>
                <w:r w:rsidR="000E0118" w:rsidRPr="000E0118">
                  <w:rPr>
                    <w:rFonts w:ascii="Arial" w:eastAsia="Times New Roman" w:hAnsi="Arial" w:cs="Arial"/>
                    <w:b/>
                    <w:bCs/>
                    <w:sz w:val="30"/>
                    <w:szCs w:val="30"/>
                    <w:lang w:eastAsia="cs-CZ"/>
                  </w:rPr>
                  <w:t>Modernizace TT na ul. 28. října v úseku Náměstí republiky – ul. Výstavní</w:t>
                </w:r>
              </w:p>
            </w:tc>
            <w:tc>
              <w:tcPr>
                <w:tcW w:w="1236" w:type="dxa"/>
                <w:gridSpan w:val="2"/>
                <w:tcBorders>
                  <w:top w:val="single" w:sz="2" w:space="0" w:color="auto"/>
                  <w:left w:val="single" w:sz="1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24977C22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POČET A4</w:t>
                </w:r>
              </w:p>
            </w:tc>
            <w:tc>
              <w:tcPr>
                <w:tcW w:w="1308" w:type="dxa"/>
                <w:shd w:val="clear" w:color="auto" w:fill="auto"/>
                <w:vAlign w:val="center"/>
              </w:tcPr>
              <w:p w14:paraId="6281E457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5xA4</w:t>
                </w:r>
              </w:p>
            </w:tc>
          </w:tr>
          <w:tr w:rsidR="0033681B" w:rsidRPr="0094667D" w14:paraId="258AB5BF" w14:textId="77777777" w:rsidTr="003C5F6F">
            <w:trPr>
              <w:gridAfter w:val="1"/>
              <w:wAfter w:w="6" w:type="dxa"/>
              <w:trHeight w:hRule="exact" w:val="312"/>
            </w:trPr>
            <w:tc>
              <w:tcPr>
                <w:tcW w:w="1261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25399A12" w14:textId="77777777" w:rsidR="0033681B" w:rsidRPr="000E0118" w:rsidRDefault="0033681B" w:rsidP="000E0118">
                <w:pPr>
                  <w:spacing w:before="0" w:after="0" w:line="240" w:lineRule="auto"/>
                  <w:ind w:left="-521"/>
                  <w:jc w:val="center"/>
                  <w:rPr>
                    <w:rFonts w:ascii="Arial" w:eastAsia="Times New Roman" w:hAnsi="Arial" w:cs="Arial"/>
                    <w:b/>
                    <w:bCs/>
                    <w:sz w:val="30"/>
                    <w:szCs w:val="30"/>
                    <w:lang w:eastAsia="cs-CZ"/>
                  </w:rPr>
                </w:pPr>
              </w:p>
            </w:tc>
            <w:tc>
              <w:tcPr>
                <w:tcW w:w="5994" w:type="dxa"/>
                <w:gridSpan w:val="6"/>
                <w:vMerge/>
                <w:tcBorders>
                  <w:left w:val="nil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2DD8649B" w14:textId="77777777" w:rsidR="0033681B" w:rsidRPr="000E0118" w:rsidRDefault="0033681B" w:rsidP="000E0118">
                <w:pPr>
                  <w:spacing w:before="0" w:after="0" w:line="240" w:lineRule="auto"/>
                  <w:ind w:left="-521"/>
                  <w:jc w:val="center"/>
                  <w:rPr>
                    <w:rFonts w:ascii="Arial" w:eastAsia="Times New Roman" w:hAnsi="Arial" w:cs="Arial"/>
                    <w:b/>
                    <w:bCs/>
                    <w:sz w:val="30"/>
                    <w:szCs w:val="30"/>
                    <w:lang w:eastAsia="cs-CZ"/>
                  </w:rPr>
                </w:pPr>
              </w:p>
            </w:tc>
            <w:tc>
              <w:tcPr>
                <w:tcW w:w="1236" w:type="dxa"/>
                <w:gridSpan w:val="2"/>
                <w:tcBorders>
                  <w:top w:val="single" w:sz="2" w:space="0" w:color="auto"/>
                  <w:left w:val="single" w:sz="12" w:space="0" w:color="auto"/>
                  <w:bottom w:val="single" w:sz="2" w:space="0" w:color="auto"/>
                </w:tcBorders>
                <w:shd w:val="clear" w:color="auto" w:fill="auto"/>
                <w:vAlign w:val="center"/>
              </w:tcPr>
              <w:p w14:paraId="61984D66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ZAK. ČÍSLO</w:t>
                </w:r>
              </w:p>
            </w:tc>
            <w:tc>
              <w:tcPr>
                <w:tcW w:w="1308" w:type="dxa"/>
                <w:shd w:val="clear" w:color="auto" w:fill="auto"/>
                <w:vAlign w:val="center"/>
              </w:tcPr>
              <w:p w14:paraId="2ADE19A6" w14:textId="0768FA14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210</w:t>
                </w:r>
                <w:r>
                  <w:rPr>
                    <w:rFonts w:ascii="Arial" w:eastAsia="Times New Roman" w:hAnsi="Arial" w:cs="Arial"/>
                    <w:szCs w:val="16"/>
                    <w:lang w:eastAsia="cs-CZ"/>
                  </w:rPr>
                  <w:t>87</w:t>
                </w:r>
              </w:p>
            </w:tc>
          </w:tr>
          <w:tr w:rsidR="0033681B" w:rsidRPr="0094667D" w14:paraId="5DFD9982" w14:textId="77777777" w:rsidTr="003C5F6F">
            <w:trPr>
              <w:gridAfter w:val="1"/>
              <w:wAfter w:w="6" w:type="dxa"/>
              <w:trHeight w:hRule="exact" w:val="312"/>
            </w:trPr>
            <w:tc>
              <w:tcPr>
                <w:tcW w:w="1261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556B1BF4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 xml:space="preserve">  </w:t>
                </w:r>
              </w:p>
            </w:tc>
            <w:tc>
              <w:tcPr>
                <w:tcW w:w="5994" w:type="dxa"/>
                <w:gridSpan w:val="6"/>
                <w:vMerge/>
                <w:tcBorders>
                  <w:left w:val="nil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091C48FE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 w:val="restart"/>
                <w:tcBorders>
                  <w:top w:val="single" w:sz="2" w:space="0" w:color="auto"/>
                  <w:left w:val="single" w:sz="1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1D28FA96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  <w:p w14:paraId="48221CD1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ČÁST DOKUMENTACE</w:t>
                </w:r>
              </w:p>
              <w:p w14:paraId="5FB84CF9" w14:textId="77777777" w:rsidR="0033681B" w:rsidRPr="003E1C33" w:rsidRDefault="0033681B" w:rsidP="0033681B">
                <w:pPr>
                  <w:spacing w:before="0" w:after="0" w:line="240" w:lineRule="auto"/>
                  <w:ind w:left="0"/>
                  <w:jc w:val="center"/>
                  <w:rPr>
                    <w:rFonts w:ascii="Arial" w:eastAsia="Times New Roman" w:hAnsi="Arial" w:cs="Arial"/>
                    <w:b/>
                    <w:bCs/>
                    <w:sz w:val="44"/>
                    <w:szCs w:val="44"/>
                    <w:lang w:eastAsia="cs-CZ"/>
                  </w:rPr>
                </w:pPr>
                <w:r w:rsidRPr="003E1C33">
                  <w:rPr>
                    <w:rFonts w:ascii="Arial" w:eastAsia="Times New Roman" w:hAnsi="Arial" w:cs="Arial"/>
                    <w:b/>
                    <w:bCs/>
                    <w:sz w:val="44"/>
                    <w:szCs w:val="44"/>
                    <w:lang w:eastAsia="cs-CZ"/>
                  </w:rPr>
                  <w:t>A</w:t>
                </w:r>
              </w:p>
              <w:p w14:paraId="3C6DDE80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</w:tr>
          <w:tr w:rsidR="0033681B" w:rsidRPr="0094667D" w14:paraId="594AC44B" w14:textId="77777777" w:rsidTr="003C5F6F">
            <w:trPr>
              <w:gridAfter w:val="1"/>
              <w:wAfter w:w="6" w:type="dxa"/>
              <w:trHeight w:hRule="exact" w:val="559"/>
            </w:trPr>
            <w:tc>
              <w:tcPr>
                <w:tcW w:w="1261" w:type="dxa"/>
                <w:tcBorders>
                  <w:top w:val="nil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64F6F53A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5994" w:type="dxa"/>
                <w:gridSpan w:val="6"/>
                <w:vMerge/>
                <w:tcBorders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712AAC93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/>
                <w:tcBorders>
                  <w:left w:val="single" w:sz="12" w:space="0" w:color="auto"/>
                  <w:right w:val="single" w:sz="12" w:space="0" w:color="auto"/>
                </w:tcBorders>
                <w:shd w:val="clear" w:color="auto" w:fill="auto"/>
              </w:tcPr>
              <w:p w14:paraId="0D2B82EF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</w:tr>
          <w:tr w:rsidR="0033681B" w:rsidRPr="0094667D" w14:paraId="534DF414" w14:textId="77777777" w:rsidTr="003C5F6F">
            <w:trPr>
              <w:gridAfter w:val="1"/>
              <w:wAfter w:w="6" w:type="dxa"/>
              <w:trHeight w:hRule="exact" w:val="501"/>
            </w:trPr>
            <w:tc>
              <w:tcPr>
                <w:tcW w:w="1261" w:type="dxa"/>
                <w:tcBorders>
                  <w:top w:val="nil"/>
                  <w:left w:val="single" w:sz="12" w:space="0" w:color="auto"/>
                  <w:bottom w:val="single" w:sz="12" w:space="0" w:color="auto"/>
                  <w:right w:val="nil"/>
                </w:tcBorders>
                <w:shd w:val="clear" w:color="auto" w:fill="auto"/>
                <w:vAlign w:val="center"/>
              </w:tcPr>
              <w:p w14:paraId="2459574D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5994" w:type="dxa"/>
                <w:gridSpan w:val="6"/>
                <w:vMerge/>
                <w:tcBorders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1276E796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 w:val="restart"/>
                <w:tcBorders>
                  <w:left w:val="single" w:sz="1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769F2B53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 w:val="44"/>
                    <w:szCs w:val="44"/>
                    <w:lang w:eastAsia="cs-CZ"/>
                  </w:rPr>
                  <w:t xml:space="preserve">              </w:t>
                </w:r>
              </w:p>
            </w:tc>
          </w:tr>
          <w:tr w:rsidR="0033681B" w:rsidRPr="0094667D" w14:paraId="4C878975" w14:textId="77777777" w:rsidTr="003C5F6F">
            <w:trPr>
              <w:gridAfter w:val="1"/>
              <w:wAfter w:w="6" w:type="dxa"/>
              <w:trHeight w:hRule="exact" w:val="312"/>
            </w:trPr>
            <w:tc>
              <w:tcPr>
                <w:tcW w:w="1261" w:type="dxa"/>
                <w:tcBorders>
                  <w:top w:val="single" w:sz="12" w:space="0" w:color="auto"/>
                  <w:bottom w:val="nil"/>
                  <w:right w:val="nil"/>
                </w:tcBorders>
                <w:shd w:val="clear" w:color="auto" w:fill="auto"/>
                <w:vAlign w:val="center"/>
              </w:tcPr>
              <w:p w14:paraId="709996E1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  <w:r w:rsidRPr="0094667D">
                  <w:rPr>
                    <w:rFonts w:ascii="Arial" w:eastAsia="Times New Roman" w:hAnsi="Arial" w:cs="Arial"/>
                    <w:szCs w:val="16"/>
                    <w:lang w:eastAsia="cs-CZ"/>
                  </w:rPr>
                  <w:t>PŔÍLOHA</w:t>
                </w:r>
              </w:p>
            </w:tc>
            <w:tc>
              <w:tcPr>
                <w:tcW w:w="5994" w:type="dxa"/>
                <w:gridSpan w:val="6"/>
                <w:vMerge w:val="restart"/>
                <w:tcBorders>
                  <w:top w:val="single" w:sz="12" w:space="0" w:color="auto"/>
                  <w:left w:val="nil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4F3E19FE" w14:textId="07BCF930" w:rsidR="0033681B" w:rsidRPr="0094667D" w:rsidRDefault="0033681B" w:rsidP="0033681B">
                <w:pPr>
                  <w:spacing w:before="240" w:after="0" w:line="240" w:lineRule="auto"/>
                  <w:ind w:left="754"/>
                  <w:jc w:val="left"/>
                  <w:rPr>
                    <w:rFonts w:ascii="Arial" w:eastAsia="Times New Roman" w:hAnsi="Arial" w:cs="Arial"/>
                    <w:b/>
                    <w:bCs/>
                    <w:sz w:val="36"/>
                    <w:szCs w:val="36"/>
                    <w:lang w:eastAsia="cs-CZ"/>
                  </w:rPr>
                </w:pPr>
                <w:r>
                  <w:rPr>
                    <w:rFonts w:ascii="Arial" w:eastAsia="Times New Roman" w:hAnsi="Arial" w:cs="Arial"/>
                    <w:b/>
                    <w:bCs/>
                    <w:sz w:val="36"/>
                    <w:szCs w:val="36"/>
                    <w:lang w:eastAsia="cs-CZ"/>
                  </w:rPr>
                  <w:t xml:space="preserve">  </w:t>
                </w:r>
                <w:r w:rsidRPr="0094667D">
                  <w:rPr>
                    <w:rFonts w:ascii="Arial" w:eastAsia="Times New Roman" w:hAnsi="Arial" w:cs="Arial"/>
                    <w:b/>
                    <w:bCs/>
                    <w:sz w:val="36"/>
                    <w:szCs w:val="36"/>
                    <w:lang w:eastAsia="cs-CZ"/>
                  </w:rPr>
                  <w:t>PRŮVODNÍ ZPRÁVA</w:t>
                </w:r>
              </w:p>
              <w:p w14:paraId="1C78009D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/>
                <w:tcBorders>
                  <w:left w:val="single" w:sz="1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42BC4A9F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</w:tr>
          <w:tr w:rsidR="0033681B" w:rsidRPr="0094667D" w14:paraId="3682852B" w14:textId="77777777" w:rsidTr="003C5F6F">
            <w:trPr>
              <w:gridAfter w:val="1"/>
              <w:wAfter w:w="6" w:type="dxa"/>
              <w:trHeight w:val="312"/>
            </w:trPr>
            <w:tc>
              <w:tcPr>
                <w:tcW w:w="1261" w:type="dxa"/>
                <w:tcBorders>
                  <w:top w:val="nil"/>
                  <w:bottom w:val="single" w:sz="12" w:space="0" w:color="auto"/>
                  <w:right w:val="nil"/>
                </w:tcBorders>
                <w:shd w:val="clear" w:color="auto" w:fill="auto"/>
                <w:vAlign w:val="center"/>
              </w:tcPr>
              <w:p w14:paraId="06B1233A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5994" w:type="dxa"/>
                <w:gridSpan w:val="6"/>
                <w:vMerge/>
                <w:tcBorders>
                  <w:left w:val="nil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54A113C1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  <w:tc>
              <w:tcPr>
                <w:tcW w:w="2544" w:type="dxa"/>
                <w:gridSpan w:val="3"/>
                <w:vMerge/>
                <w:tcBorders>
                  <w:left w:val="single" w:sz="12" w:space="0" w:color="auto"/>
                  <w:bottom w:val="single" w:sz="12" w:space="0" w:color="auto"/>
                  <w:right w:val="single" w:sz="12" w:space="0" w:color="auto"/>
                </w:tcBorders>
                <w:shd w:val="clear" w:color="auto" w:fill="auto"/>
                <w:vAlign w:val="center"/>
              </w:tcPr>
              <w:p w14:paraId="427FA8FB" w14:textId="77777777" w:rsidR="0033681B" w:rsidRPr="0094667D" w:rsidRDefault="0033681B" w:rsidP="0033681B">
                <w:pPr>
                  <w:spacing w:before="0" w:after="0" w:line="240" w:lineRule="auto"/>
                  <w:ind w:left="0"/>
                  <w:jc w:val="left"/>
                  <w:rPr>
                    <w:rFonts w:ascii="Arial" w:eastAsia="Times New Roman" w:hAnsi="Arial" w:cs="Arial"/>
                    <w:szCs w:val="16"/>
                    <w:lang w:eastAsia="cs-CZ"/>
                  </w:rPr>
                </w:pPr>
              </w:p>
            </w:tc>
          </w:tr>
          <w:bookmarkEnd w:id="2"/>
        </w:tbl>
        <w:p w14:paraId="686B4333" w14:textId="77777777" w:rsidR="003C5F6F" w:rsidRDefault="003C5F6F">
          <w:pPr>
            <w:spacing w:before="0" w:after="200"/>
            <w:ind w:left="0"/>
            <w:jc w:val="left"/>
            <w:rPr>
              <w:rFonts w:asciiTheme="majorHAnsi" w:eastAsiaTheme="majorEastAsia" w:hAnsiTheme="majorHAnsi" w:cstheme="majorBidi"/>
              <w:caps/>
              <w:color w:val="365F91" w:themeColor="accent1" w:themeShade="BF"/>
              <w:sz w:val="32"/>
              <w:szCs w:val="32"/>
              <w:lang w:eastAsia="cs-CZ"/>
            </w:rPr>
          </w:pPr>
        </w:p>
        <w:p w14:paraId="3092828F" w14:textId="18895AC0" w:rsidR="0094667D" w:rsidRDefault="002204DE">
          <w:pPr>
            <w:spacing w:before="0" w:after="200"/>
            <w:ind w:left="0"/>
            <w:jc w:val="left"/>
            <w:rPr>
              <w:rFonts w:asciiTheme="majorHAnsi" w:eastAsiaTheme="majorEastAsia" w:hAnsiTheme="majorHAnsi" w:cstheme="majorBidi"/>
              <w:caps/>
              <w:color w:val="365F91" w:themeColor="accent1" w:themeShade="BF"/>
              <w:sz w:val="32"/>
              <w:szCs w:val="32"/>
              <w:lang w:eastAsia="cs-CZ"/>
            </w:rPr>
          </w:pPr>
        </w:p>
      </w:sdtContent>
    </w:sdt>
    <w:sdt>
      <w:sdtPr>
        <w:rPr>
          <w:rFonts w:ascii="Verdana" w:eastAsiaTheme="minorHAnsi" w:hAnsi="Verdana" w:cstheme="minorBidi"/>
          <w:caps w:val="0"/>
          <w:color w:val="auto"/>
          <w:sz w:val="16"/>
          <w:szCs w:val="22"/>
          <w:lang w:eastAsia="en-US"/>
        </w:rPr>
        <w:id w:val="3278727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2E5EE4" w14:textId="402D9AA5" w:rsidR="003D2B96" w:rsidRDefault="003D2B96">
          <w:pPr>
            <w:pStyle w:val="Nadpisobsahu"/>
          </w:pPr>
          <w:r>
            <w:t>Obsah</w:t>
          </w:r>
        </w:p>
        <w:p w14:paraId="1D0FD037" w14:textId="7B0CF16A" w:rsidR="008E370D" w:rsidRDefault="00354551">
          <w:pPr>
            <w:pStyle w:val="Obsah1"/>
            <w:tabs>
              <w:tab w:val="left" w:pos="567"/>
              <w:tab w:val="right" w:leader="dot" w:pos="10194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r>
            <w:rPr>
              <w:b w:val="0"/>
              <w:bCs w:val="0"/>
              <w:caps w:val="0"/>
            </w:rPr>
            <w:fldChar w:fldCharType="begin"/>
          </w:r>
          <w:r>
            <w:rPr>
              <w:b w:val="0"/>
              <w:bCs w:val="0"/>
              <w:caps w:val="0"/>
            </w:rPr>
            <w:instrText xml:space="preserve"> TOC \o "1-3" \h \z \u </w:instrText>
          </w:r>
          <w:r>
            <w:rPr>
              <w:b w:val="0"/>
              <w:bCs w:val="0"/>
              <w:caps w:val="0"/>
            </w:rPr>
            <w:fldChar w:fldCharType="separate"/>
          </w:r>
          <w:hyperlink w:anchor="_Toc90470245" w:history="1">
            <w:r w:rsidR="008E370D" w:rsidRPr="001F256F">
              <w:rPr>
                <w:rStyle w:val="Hypertextovodkaz"/>
                <w:noProof/>
              </w:rPr>
              <w:t>A.1</w:t>
            </w:r>
            <w:r w:rsidR="008E370D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Identifikační údaje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_Toc90470245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 w:rsidR="002204DE">
              <w:rPr>
                <w:noProof/>
                <w:webHidden/>
              </w:rPr>
              <w:t>3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02B38428" w14:textId="76D925B1" w:rsidR="008E370D" w:rsidRDefault="002204DE">
          <w:pPr>
            <w:pStyle w:val="Obsah2"/>
            <w:tabs>
              <w:tab w:val="right" w:leader="dot" w:pos="10194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90470246" w:history="1">
            <w:r w:rsidR="008E370D" w:rsidRPr="001F256F">
              <w:rPr>
                <w:rStyle w:val="Hypertextovodkaz"/>
                <w:noProof/>
              </w:rPr>
              <w:t>A.1.1</w:t>
            </w:r>
            <w:r w:rsidR="008E370D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Údaje o stavbě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_Toc90470246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3BE1B285" w14:textId="132BD63C" w:rsidR="008E370D" w:rsidRDefault="002204DE">
          <w:pPr>
            <w:pStyle w:val="Obsah3"/>
            <w:tabs>
              <w:tab w:val="left" w:pos="1304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47" w:history="1">
            <w:r w:rsidR="008E370D" w:rsidRPr="001F256F">
              <w:rPr>
                <w:rStyle w:val="Hypertextovodkaz"/>
                <w:noProof/>
              </w:rPr>
              <w:t>A.1.1 a)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název stavby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_Toc90470247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5C8A76CD" w14:textId="3D06D4DB" w:rsidR="008E370D" w:rsidRDefault="002204DE">
          <w:pPr>
            <w:pStyle w:val="Obsah3"/>
            <w:tabs>
              <w:tab w:val="left" w:pos="1304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48" w:history="1">
            <w:r w:rsidR="008E370D" w:rsidRPr="001F256F">
              <w:rPr>
                <w:rStyle w:val="Hypertextovodkaz"/>
                <w:noProof/>
              </w:rPr>
              <w:t>A.1.1 b)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místo stavby (traťový úsek, katastrální území, parcelní čísla pozemků, u budov adresa, čísla popisná)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_Toc90470248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46FC8930" w14:textId="6074AA91" w:rsidR="008E370D" w:rsidRDefault="002204DE">
          <w:pPr>
            <w:pStyle w:val="Obsah3"/>
            <w:tabs>
              <w:tab w:val="left" w:pos="1304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49" w:history="1">
            <w:r w:rsidR="008E370D" w:rsidRPr="001F256F">
              <w:rPr>
                <w:rStyle w:val="Hypertextovodkaz"/>
                <w:noProof/>
              </w:rPr>
              <w:t>A.1.1 c)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předmět dokumentace – nová stavba nebo změna dokončené stavby, trvalá nebo dočasná stavba, účel užívání stavby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_Toc90470249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6127D3CC" w14:textId="4B707B60" w:rsidR="008E370D" w:rsidRDefault="002204DE">
          <w:pPr>
            <w:pStyle w:val="Obsah2"/>
            <w:tabs>
              <w:tab w:val="right" w:leader="dot" w:pos="10194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90470250" w:history="1">
            <w:r w:rsidR="008E370D" w:rsidRPr="001F256F">
              <w:rPr>
                <w:rStyle w:val="Hypertextovodkaz"/>
                <w:noProof/>
              </w:rPr>
              <w:t>A.1.2</w:t>
            </w:r>
            <w:r w:rsidR="008E370D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Údaje o stavebníkovi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_Toc90470250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4FF51F63" w14:textId="0AAFD62C" w:rsidR="008E370D" w:rsidRDefault="002204DE">
          <w:pPr>
            <w:pStyle w:val="Obsah3"/>
            <w:tabs>
              <w:tab w:val="left" w:pos="1304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51" w:history="1">
            <w:r w:rsidR="008E370D" w:rsidRPr="001F256F">
              <w:rPr>
                <w:rStyle w:val="Hypertextovodkaz"/>
                <w:noProof/>
              </w:rPr>
              <w:t>A.1.2 a)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obchodní firma nebo název, identifikační číslo osoby, adresa sídla (právnická osoba)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_Toc90470251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09C1F07C" w14:textId="2E63B920" w:rsidR="008E370D" w:rsidRDefault="002204DE">
          <w:pPr>
            <w:pStyle w:val="Obsah2"/>
            <w:tabs>
              <w:tab w:val="right" w:leader="dot" w:pos="10194"/>
            </w:tabs>
            <w:rPr>
              <w:rFonts w:eastAsiaTheme="minorEastAsia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90470252" w:history="1">
            <w:r w:rsidR="008E370D" w:rsidRPr="001F256F">
              <w:rPr>
                <w:rStyle w:val="Hypertextovodkaz"/>
                <w:noProof/>
              </w:rPr>
              <w:t>A.1.3</w:t>
            </w:r>
            <w:r w:rsidR="008E370D">
              <w:rPr>
                <w:rFonts w:eastAsiaTheme="minorEastAsia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Údaje o zpracovateli dokumentace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_Toc90470252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70337E84" w14:textId="2009AE5F" w:rsidR="008E370D" w:rsidRDefault="002204DE">
          <w:pPr>
            <w:pStyle w:val="Obsah3"/>
            <w:tabs>
              <w:tab w:val="left" w:pos="1304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53" w:history="1">
            <w:r w:rsidR="008E370D" w:rsidRPr="001F256F">
              <w:rPr>
                <w:rStyle w:val="Hypertextovodkaz"/>
                <w:noProof/>
              </w:rPr>
              <w:t>A.1.3 a)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jméno, příjmení, obchodní firma, identifikační číslo osoby, místo podnikání (fyzická osoba podnikající, pokud záměr souvisí s její podnikatelskou činností) nebo obchodní firma nebo název, identifikační číslo osoby, adresa sídla (právnická osoba)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_Toc90470253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02897402" w14:textId="173C7645" w:rsidR="008E370D" w:rsidRDefault="002204DE">
          <w:pPr>
            <w:pStyle w:val="Obsah3"/>
            <w:tabs>
              <w:tab w:val="left" w:pos="1304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54" w:history="1">
            <w:r w:rsidR="008E370D" w:rsidRPr="001F256F">
              <w:rPr>
                <w:rStyle w:val="Hypertextovodkaz"/>
                <w:noProof/>
              </w:rPr>
              <w:t>A.1.3 b)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_Toc90470254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6E34337C" w14:textId="48D536B4" w:rsidR="008E370D" w:rsidRDefault="002204DE">
          <w:pPr>
            <w:pStyle w:val="Obsah3"/>
            <w:tabs>
              <w:tab w:val="left" w:pos="1400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55" w:history="1">
            <w:r w:rsidR="008E370D" w:rsidRPr="001F256F">
              <w:rPr>
                <w:rStyle w:val="Hypertextovodkaz"/>
                <w:noProof/>
              </w:rPr>
              <w:t>A.1.3 c)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_Toc90470255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63A8162E" w14:textId="4497B0EF" w:rsidR="008E370D" w:rsidRDefault="002204DE">
          <w:pPr>
            <w:pStyle w:val="Obsah3"/>
            <w:tabs>
              <w:tab w:val="left" w:pos="1304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56" w:history="1">
            <w:r w:rsidR="008E370D" w:rsidRPr="001F256F">
              <w:rPr>
                <w:rStyle w:val="Hypertextovodkaz"/>
                <w:noProof/>
              </w:rPr>
              <w:t>A.1.3 d)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jména a příjmení projektantů dokumentace přikládané v dokladové části s oprávněním podle zvláštních předpisů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_Toc90470256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4267D67A" w14:textId="5B5311DD" w:rsidR="008E370D" w:rsidRDefault="002204DE">
          <w:pPr>
            <w:pStyle w:val="Obsah1"/>
            <w:tabs>
              <w:tab w:val="left" w:pos="567"/>
              <w:tab w:val="right" w:leader="dot" w:pos="10194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90470257" w:history="1">
            <w:r w:rsidR="008E370D" w:rsidRPr="001F256F">
              <w:rPr>
                <w:rStyle w:val="Hypertextovodkaz"/>
                <w:noProof/>
              </w:rPr>
              <w:t>A.2</w:t>
            </w:r>
            <w:r w:rsidR="008E370D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Členění stavby na objekty a technická a technologická zařízení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_Toc90470257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249BD226" w14:textId="042090E3" w:rsidR="008E370D" w:rsidRDefault="002204DE">
          <w:pPr>
            <w:pStyle w:val="Obsah3"/>
            <w:tabs>
              <w:tab w:val="left" w:pos="1304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58" w:history="1">
            <w:r w:rsidR="008E370D" w:rsidRPr="001F256F">
              <w:rPr>
                <w:rStyle w:val="Hypertextovodkaz"/>
                <w:noProof/>
              </w:rPr>
              <w:t>A.2 a)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technologická část – zabezpečovací zařízení, sdělovací zařízení, silnoproudá technologie, ostatní technologická zařízení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_Toc90470258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08D9CEC1" w14:textId="22FDB12C" w:rsidR="008E370D" w:rsidRDefault="002204DE">
          <w:pPr>
            <w:pStyle w:val="Obsah3"/>
            <w:tabs>
              <w:tab w:val="left" w:pos="1304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59" w:history="1">
            <w:r w:rsidR="008E370D" w:rsidRPr="001F256F">
              <w:rPr>
                <w:rStyle w:val="Hypertextovodkaz"/>
                <w:noProof/>
              </w:rPr>
              <w:t>A.2 b)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stavební část – inženýrské objekty, pozemní stavební objekty a technické vybavení pozemních stavebních objektů, trakční a energetická zařízení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_Toc90470259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26DD7883" w14:textId="24D19981" w:rsidR="008E370D" w:rsidRDefault="002204DE">
          <w:pPr>
            <w:pStyle w:val="Obsah3"/>
            <w:tabs>
              <w:tab w:val="left" w:pos="1304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60" w:history="1">
            <w:r w:rsidR="008E370D" w:rsidRPr="001F256F">
              <w:rPr>
                <w:rStyle w:val="Hypertextovodkaz"/>
                <w:noProof/>
              </w:rPr>
              <w:t>A.2 c)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dočasné stavby a zařízení, které jsou součástí příslušných objektů stavební a technologické části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_Toc90470260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19650E7C" w14:textId="05A95650" w:rsidR="008E370D" w:rsidRDefault="002204DE">
          <w:pPr>
            <w:pStyle w:val="Obsah3"/>
            <w:tabs>
              <w:tab w:val="left" w:pos="1304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61" w:history="1">
            <w:r w:rsidR="008E370D" w:rsidRPr="001F256F">
              <w:rPr>
                <w:rStyle w:val="Hypertextovodkaz"/>
                <w:noProof/>
              </w:rPr>
              <w:t>A.2 d)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objekty podléhající technicko-bezpečnostní zkoušce - seznam určených technických zařízení a objektů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_Toc90470261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54E97D2B" w14:textId="3FE51C33" w:rsidR="008E370D" w:rsidRDefault="002204DE">
          <w:pPr>
            <w:pStyle w:val="Obsah3"/>
            <w:tabs>
              <w:tab w:val="left" w:pos="1304"/>
              <w:tab w:val="right" w:leader="dot" w:pos="10194"/>
            </w:tabs>
            <w:rPr>
              <w:rFonts w:eastAsiaTheme="minorEastAsia"/>
              <w:noProof/>
              <w:sz w:val="22"/>
              <w:szCs w:val="22"/>
              <w:lang w:eastAsia="cs-CZ"/>
            </w:rPr>
          </w:pPr>
          <w:hyperlink w:anchor="_Toc90470262" w:history="1">
            <w:r w:rsidR="008E370D" w:rsidRPr="001F256F">
              <w:rPr>
                <w:rStyle w:val="Hypertextovodkaz"/>
                <w:noProof/>
              </w:rPr>
              <w:t>A.2 e)</w:t>
            </w:r>
            <w:r w:rsidR="008E370D">
              <w:rPr>
                <w:rFonts w:eastAsiaTheme="minorEastAsia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objekty s přímou vazbou na parametry interoperability, pokud se stavby týká, v členění podle subsystémů infrastruktura, energie, řízení a zabezpečení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_Toc90470262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1C73B776" w14:textId="2F31BC72" w:rsidR="008E370D" w:rsidRDefault="002204DE">
          <w:pPr>
            <w:pStyle w:val="Obsah1"/>
            <w:tabs>
              <w:tab w:val="left" w:pos="567"/>
              <w:tab w:val="right" w:leader="dot" w:pos="10194"/>
            </w:tabs>
            <w:rPr>
              <w:rFonts w:asciiTheme="minorHAnsi" w:eastAsiaTheme="minorEastAsia" w:hAnsiTheme="minorHAnsi"/>
              <w:b w:val="0"/>
              <w:bCs w:val="0"/>
              <w:caps w:val="0"/>
              <w:noProof/>
              <w:sz w:val="22"/>
              <w:szCs w:val="22"/>
              <w:lang w:eastAsia="cs-CZ"/>
            </w:rPr>
          </w:pPr>
          <w:hyperlink w:anchor="_Toc90470263" w:history="1">
            <w:r w:rsidR="008E370D" w:rsidRPr="001F256F">
              <w:rPr>
                <w:rStyle w:val="Hypertextovodkaz"/>
                <w:noProof/>
              </w:rPr>
              <w:t>A.3</w:t>
            </w:r>
            <w:r w:rsidR="008E370D">
              <w:rPr>
                <w:rFonts w:asciiTheme="minorHAnsi" w:eastAsiaTheme="minorEastAsia" w:hAnsiTheme="minorHAnsi"/>
                <w:b w:val="0"/>
                <w:bCs w:val="0"/>
                <w:caps w:val="0"/>
                <w:noProof/>
                <w:sz w:val="22"/>
                <w:szCs w:val="22"/>
                <w:lang w:eastAsia="cs-CZ"/>
              </w:rPr>
              <w:tab/>
            </w:r>
            <w:r w:rsidR="008E370D" w:rsidRPr="001F256F">
              <w:rPr>
                <w:rStyle w:val="Hypertextovodkaz"/>
                <w:noProof/>
              </w:rPr>
              <w:t>Seznam vstupních podkladů</w:t>
            </w:r>
            <w:r w:rsidR="008E370D">
              <w:rPr>
                <w:noProof/>
                <w:webHidden/>
              </w:rPr>
              <w:tab/>
            </w:r>
            <w:r w:rsidR="008E370D">
              <w:rPr>
                <w:noProof/>
                <w:webHidden/>
              </w:rPr>
              <w:fldChar w:fldCharType="begin"/>
            </w:r>
            <w:r w:rsidR="008E370D">
              <w:rPr>
                <w:noProof/>
                <w:webHidden/>
              </w:rPr>
              <w:instrText xml:space="preserve"> PAGEREF _Toc90470263 \h </w:instrText>
            </w:r>
            <w:r w:rsidR="008E370D">
              <w:rPr>
                <w:noProof/>
                <w:webHidden/>
              </w:rPr>
            </w:r>
            <w:r w:rsidR="008E370D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 w:rsidR="008E370D">
              <w:rPr>
                <w:noProof/>
                <w:webHidden/>
              </w:rPr>
              <w:fldChar w:fldCharType="end"/>
            </w:r>
          </w:hyperlink>
        </w:p>
        <w:p w14:paraId="259E659A" w14:textId="1E51DF5E" w:rsidR="003D2B96" w:rsidRDefault="00354551">
          <w:r>
            <w:rPr>
              <w:rFonts w:asciiTheme="majorHAnsi" w:hAnsiTheme="majorHAnsi"/>
              <w:b/>
              <w:bCs/>
              <w:caps/>
              <w:sz w:val="24"/>
              <w:szCs w:val="24"/>
            </w:rPr>
            <w:fldChar w:fldCharType="end"/>
          </w:r>
        </w:p>
      </w:sdtContent>
    </w:sdt>
    <w:p w14:paraId="48AC878E" w14:textId="77777777" w:rsidR="003D2B96" w:rsidRDefault="003D2B96" w:rsidP="003D2B96"/>
    <w:p w14:paraId="1DD93EC9" w14:textId="77777777" w:rsidR="003D2B96" w:rsidRDefault="003D2B96" w:rsidP="003D2B96"/>
    <w:p w14:paraId="324A6396" w14:textId="77777777" w:rsidR="003D2B96" w:rsidRDefault="003D2B96" w:rsidP="003D2B96"/>
    <w:p w14:paraId="6ADB3EAB" w14:textId="77777777" w:rsidR="003D2B96" w:rsidRDefault="003D2B96" w:rsidP="003D2B96"/>
    <w:p w14:paraId="78000367" w14:textId="77777777" w:rsidR="003D2B96" w:rsidRDefault="003D2B96" w:rsidP="003D2B96"/>
    <w:p w14:paraId="338F8C2B" w14:textId="77777777" w:rsidR="003D2B96" w:rsidRDefault="003D2B96" w:rsidP="003D2B96"/>
    <w:p w14:paraId="250109F1" w14:textId="76657B97" w:rsidR="003D2B96" w:rsidRDefault="003D2B96" w:rsidP="003D2B96"/>
    <w:p w14:paraId="2E433529" w14:textId="6F61F254" w:rsidR="00CD330D" w:rsidRPr="00CD330D" w:rsidRDefault="00CD330D" w:rsidP="00CD330D">
      <w:pPr>
        <w:tabs>
          <w:tab w:val="left" w:pos="2048"/>
          <w:tab w:val="left" w:pos="2755"/>
          <w:tab w:val="left" w:pos="6517"/>
        </w:tabs>
      </w:pPr>
      <w:r>
        <w:tab/>
      </w:r>
      <w:r>
        <w:tab/>
      </w:r>
      <w:r>
        <w:tab/>
      </w:r>
    </w:p>
    <w:p w14:paraId="33E71E7F" w14:textId="77777777" w:rsidR="001E0BF4" w:rsidRPr="00C16FE1" w:rsidRDefault="001E0BF4" w:rsidP="000166BD">
      <w:pPr>
        <w:pStyle w:val="Nadpis1"/>
        <w:numPr>
          <w:ilvl w:val="0"/>
          <w:numId w:val="1"/>
        </w:numPr>
      </w:pPr>
      <w:bookmarkStart w:id="4" w:name="_Toc74818454"/>
      <w:bookmarkStart w:id="5" w:name="_Toc74818481"/>
      <w:bookmarkStart w:id="6" w:name="_Toc74818822"/>
      <w:bookmarkStart w:id="7" w:name="_Toc90470245"/>
      <w:r w:rsidRPr="00C16FE1">
        <w:lastRenderedPageBreak/>
        <w:t>Identifikační údaje</w:t>
      </w:r>
      <w:bookmarkEnd w:id="4"/>
      <w:bookmarkEnd w:id="5"/>
      <w:bookmarkEnd w:id="6"/>
      <w:bookmarkEnd w:id="7"/>
      <w:r w:rsidRPr="00C16FE1">
        <w:t xml:space="preserve"> </w:t>
      </w:r>
    </w:p>
    <w:p w14:paraId="4489AD9A" w14:textId="77777777" w:rsidR="001E0BF4" w:rsidRDefault="001E0BF4" w:rsidP="000B13CF"/>
    <w:p w14:paraId="70D5C103" w14:textId="77777777" w:rsidR="001E0BF4" w:rsidRPr="002B60C4" w:rsidRDefault="001E0BF4" w:rsidP="003D2B96">
      <w:pPr>
        <w:pStyle w:val="Nadpis2"/>
      </w:pPr>
      <w:bookmarkStart w:id="8" w:name="_Toc74818455"/>
      <w:bookmarkStart w:id="9" w:name="_Toc74818482"/>
      <w:bookmarkStart w:id="10" w:name="_Toc74818823"/>
      <w:bookmarkStart w:id="11" w:name="_Toc90470246"/>
      <w:r w:rsidRPr="002B60C4">
        <w:t>Údaje o stavbě</w:t>
      </w:r>
      <w:bookmarkEnd w:id="8"/>
      <w:bookmarkEnd w:id="9"/>
      <w:bookmarkEnd w:id="10"/>
      <w:bookmarkEnd w:id="11"/>
      <w:r w:rsidRPr="002B60C4">
        <w:t xml:space="preserve"> </w:t>
      </w:r>
    </w:p>
    <w:p w14:paraId="535A88A6" w14:textId="77777777" w:rsidR="001E0BF4" w:rsidRDefault="00BD2378" w:rsidP="000166BD">
      <w:pPr>
        <w:pStyle w:val="Nadpis3"/>
        <w:numPr>
          <w:ilvl w:val="2"/>
          <w:numId w:val="1"/>
        </w:numPr>
      </w:pPr>
      <w:bookmarkStart w:id="12" w:name="_Toc74818456"/>
      <w:bookmarkStart w:id="13" w:name="_Toc74818483"/>
      <w:bookmarkStart w:id="14" w:name="_Toc74818824"/>
      <w:bookmarkStart w:id="15" w:name="_Toc90470247"/>
      <w:r w:rsidRPr="000B13CF">
        <w:t>název</w:t>
      </w:r>
      <w:r>
        <w:t xml:space="preserve"> stavby</w:t>
      </w:r>
      <w:bookmarkEnd w:id="12"/>
      <w:bookmarkEnd w:id="13"/>
      <w:bookmarkEnd w:id="14"/>
      <w:bookmarkEnd w:id="15"/>
    </w:p>
    <w:p w14:paraId="53392C2F" w14:textId="4CE90E53" w:rsidR="008167A5" w:rsidRPr="008167A5" w:rsidRDefault="002204DE" w:rsidP="008167A5">
      <w:pPr>
        <w:pStyle w:val="Nzevstavby"/>
        <w:rPr>
          <w:rStyle w:val="NzevstavbyChar"/>
        </w:rPr>
      </w:pPr>
      <w:sdt>
        <w:sdtPr>
          <w:rPr>
            <w:rFonts w:ascii="Arial" w:eastAsia="Times New Roman" w:hAnsi="Arial" w:cs="Arial"/>
            <w:sz w:val="22"/>
            <w:lang w:eastAsia="cs-CZ"/>
          </w:rPr>
          <w:alias w:val="Název"/>
          <w:tag w:val=""/>
          <w:id w:val="1599985013"/>
          <w:placeholder>
            <w:docPart w:val="9E26BC44C41D4FDB82F0C966A24F4A1D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4366E3" w:rsidRPr="004366E3">
            <w:rPr>
              <w:rFonts w:ascii="Arial" w:eastAsia="Times New Roman" w:hAnsi="Arial" w:cs="Arial"/>
              <w:sz w:val="22"/>
              <w:lang w:eastAsia="cs-CZ"/>
            </w:rPr>
            <w:t>PD – Modernizace TT na ul. 28. října v úseku Náměstí republiky – ul. Výstavní</w:t>
          </w:r>
        </w:sdtContent>
      </w:sdt>
      <w:r w:rsidR="008167A5" w:rsidRPr="008167A5">
        <w:rPr>
          <w:rStyle w:val="NzevstavbyChar"/>
        </w:rPr>
        <w:tab/>
      </w:r>
    </w:p>
    <w:p w14:paraId="5360E5C8" w14:textId="77777777" w:rsidR="001E0BF4" w:rsidRDefault="001E0BF4" w:rsidP="000166BD">
      <w:pPr>
        <w:pStyle w:val="Nadpis3"/>
        <w:numPr>
          <w:ilvl w:val="2"/>
          <w:numId w:val="1"/>
        </w:numPr>
      </w:pPr>
      <w:bookmarkStart w:id="16" w:name="_Toc74818457"/>
      <w:bookmarkStart w:id="17" w:name="_Toc74818484"/>
      <w:bookmarkStart w:id="18" w:name="_Toc74818825"/>
      <w:bookmarkStart w:id="19" w:name="_Toc90470248"/>
      <w:bookmarkStart w:id="20" w:name="_Hlk95722481"/>
      <w:r w:rsidRPr="00BD2378">
        <w:t>místo stavby (traťový úsek, katastrální území, parcelní čísla pozemků,</w:t>
      </w:r>
      <w:r w:rsidR="00BD2378">
        <w:t xml:space="preserve"> u budov adresa, čísla popisná)</w:t>
      </w:r>
      <w:bookmarkEnd w:id="16"/>
      <w:bookmarkEnd w:id="17"/>
      <w:bookmarkEnd w:id="18"/>
      <w:bookmarkEnd w:id="19"/>
    </w:p>
    <w:p w14:paraId="7ED001E5" w14:textId="77777777" w:rsidR="00616074" w:rsidRDefault="00616074" w:rsidP="00616074">
      <w:bookmarkStart w:id="21" w:name="_Toc74818458"/>
      <w:bookmarkStart w:id="22" w:name="_Toc74818485"/>
      <w:bookmarkStart w:id="23" w:name="_Toc74818826"/>
      <w:r>
        <w:t>Místo stavby:</w:t>
      </w:r>
      <w:r>
        <w:tab/>
      </w:r>
      <w:r>
        <w:tab/>
        <w:t>Ostrava, Moravská Ostrava</w:t>
      </w:r>
    </w:p>
    <w:p w14:paraId="1445BE9B" w14:textId="0CE5A7BB" w:rsidR="00E1570B" w:rsidRDefault="00616074" w:rsidP="00616074">
      <w:r>
        <w:t>Katastrální území:</w:t>
      </w:r>
      <w:r>
        <w:tab/>
        <w:t>Moravská Ostrava [713520]</w:t>
      </w:r>
    </w:p>
    <w:p w14:paraId="64A7D12E" w14:textId="77777777" w:rsidR="00EC273B" w:rsidRDefault="00E1570B" w:rsidP="00AC2218">
      <w:pPr>
        <w:ind w:left="2124" w:hanging="1273"/>
      </w:pPr>
      <w:r w:rsidRPr="00311C7B">
        <w:t>pozemky:</w:t>
      </w:r>
    </w:p>
    <w:p w14:paraId="3D5B1D55" w14:textId="77777777" w:rsidR="00EC273B" w:rsidRDefault="00EC273B" w:rsidP="00AC2218">
      <w:pPr>
        <w:ind w:left="2124" w:hanging="1273"/>
      </w:pPr>
    </w:p>
    <w:p w14:paraId="09FA6C5A" w14:textId="1510B777" w:rsidR="00AC2218" w:rsidRPr="00BD2378" w:rsidRDefault="00E1570B" w:rsidP="00AC2218">
      <w:pPr>
        <w:ind w:left="2124" w:hanging="1273"/>
      </w:pPr>
      <w:r w:rsidRPr="00311C7B">
        <w:tab/>
      </w:r>
      <w:bookmarkStart w:id="24" w:name="_Toc90470249"/>
      <w:bookmarkEnd w:id="20"/>
    </w:p>
    <w:tbl>
      <w:tblPr>
        <w:tblW w:w="904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0"/>
        <w:gridCol w:w="1355"/>
        <w:gridCol w:w="1540"/>
        <w:gridCol w:w="2680"/>
        <w:gridCol w:w="2345"/>
      </w:tblGrid>
      <w:tr w:rsidR="00AC2218" w:rsidRPr="00D15E79" w14:paraId="231A19C3" w14:textId="77777777" w:rsidTr="00322751">
        <w:trPr>
          <w:trHeight w:val="315"/>
        </w:trPr>
        <w:tc>
          <w:tcPr>
            <w:tcW w:w="90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B7310" w14:textId="77777777" w:rsidR="00AC2218" w:rsidRPr="00D15E79" w:rsidRDefault="00AC2218" w:rsidP="00322751">
            <w:pPr>
              <w:spacing w:before="0" w:after="0" w:line="240" w:lineRule="auto"/>
              <w:ind w:left="0" w:firstLineChars="600" w:firstLine="84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cs-CZ"/>
              </w:rPr>
              <w:t>  S</w:t>
            </w:r>
            <w:r w:rsidRPr="00D15E79"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  <w:t>eznam pozemků podle katastru nemovitostí, na kterých se stavba provádí,</w:t>
            </w:r>
          </w:p>
        </w:tc>
      </w:tr>
      <w:tr w:rsidR="00AC2218" w:rsidRPr="00D15E79" w14:paraId="613985AE" w14:textId="77777777" w:rsidTr="00322751">
        <w:trPr>
          <w:trHeight w:val="645"/>
        </w:trPr>
        <w:tc>
          <w:tcPr>
            <w:tcW w:w="1120" w:type="dxa"/>
            <w:tcBorders>
              <w:top w:val="single" w:sz="8" w:space="0" w:color="000000"/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3B5B055D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  <w:t>pac. č.</w:t>
            </w:r>
          </w:p>
        </w:tc>
        <w:tc>
          <w:tcPr>
            <w:tcW w:w="1355" w:type="dxa"/>
            <w:tcBorders>
              <w:top w:val="single" w:sz="8" w:space="0" w:color="000000"/>
              <w:left w:val="nil"/>
              <w:bottom w:val="double" w:sz="6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DE98B1E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  <w:t xml:space="preserve">k. </w:t>
            </w:r>
            <w:proofErr w:type="spellStart"/>
            <w:r w:rsidRPr="00D15E79"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  <w:t>ú.</w:t>
            </w:r>
            <w:proofErr w:type="spellEnd"/>
          </w:p>
        </w:tc>
        <w:tc>
          <w:tcPr>
            <w:tcW w:w="1540" w:type="dxa"/>
            <w:tcBorders>
              <w:top w:val="single" w:sz="8" w:space="0" w:color="000000"/>
              <w:left w:val="nil"/>
              <w:bottom w:val="double" w:sz="6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738AB891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  <w:t>způsob využití, druh pozemku</w:t>
            </w:r>
          </w:p>
        </w:tc>
        <w:tc>
          <w:tcPr>
            <w:tcW w:w="2680" w:type="dxa"/>
            <w:tcBorders>
              <w:top w:val="single" w:sz="8" w:space="0" w:color="000000"/>
              <w:left w:val="nil"/>
              <w:bottom w:val="double" w:sz="6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2BD77522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  <w:t>vlastník/vlastníci pozemku</w:t>
            </w:r>
          </w:p>
        </w:tc>
        <w:tc>
          <w:tcPr>
            <w:tcW w:w="2345" w:type="dxa"/>
            <w:tcBorders>
              <w:top w:val="single" w:sz="8" w:space="0" w:color="000000"/>
              <w:left w:val="nil"/>
              <w:bottom w:val="double" w:sz="6" w:space="0" w:color="000000"/>
              <w:right w:val="single" w:sz="8" w:space="0" w:color="000000"/>
            </w:tcBorders>
            <w:shd w:val="clear" w:color="000000" w:fill="F2F2F2"/>
            <w:vAlign w:val="center"/>
            <w:hideMark/>
          </w:tcPr>
          <w:p w14:paraId="03B566E8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  <w:t>poznámka</w:t>
            </w:r>
          </w:p>
        </w:tc>
      </w:tr>
      <w:tr w:rsidR="00AC2218" w:rsidRPr="00D15E79" w14:paraId="00661831" w14:textId="77777777" w:rsidTr="00322751">
        <w:trPr>
          <w:trHeight w:val="450"/>
        </w:trPr>
        <w:tc>
          <w:tcPr>
            <w:tcW w:w="6695" w:type="dxa"/>
            <w:gridSpan w:val="4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CA5546" w14:textId="08C8C169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  <w:t xml:space="preserve">rekonstrukce tramvajového tělesa </w:t>
            </w:r>
            <w:r w:rsidR="00EC273B"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  <w:t xml:space="preserve">a úprava kolektoru </w:t>
            </w:r>
            <w:r w:rsidRPr="00D15E79"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  <w:t>bude provedena na parcelních číslech: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B36624E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AC2218" w:rsidRPr="00D15E79" w14:paraId="688F540A" w14:textId="77777777" w:rsidTr="00322751">
        <w:trPr>
          <w:trHeight w:val="64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BAB8B6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3594/14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4CFEB5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D4066D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E073E91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 xml:space="preserve">SMO, sv. </w:t>
            </w:r>
            <w:proofErr w:type="spell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sp</w:t>
            </w:r>
            <w:proofErr w:type="spell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. MO Moravská Ostrava a Přívoz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82424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AC2218" w:rsidRPr="00D15E79" w14:paraId="637F5383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97F11A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3594/45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9095ABF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B253B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002C16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Dopravní podnik Ostrava a.s.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A83829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AC2218" w:rsidRPr="00D15E79" w14:paraId="0CEB10F8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B3A188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3594/40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48A92F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8F548F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AB9551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Dopravní podnik Ostrava a.s.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8C1415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AC2218" w:rsidRPr="00D15E79" w14:paraId="365716BB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F6BB6F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3594/31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8153CA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782447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4A4F7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09643B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AC2218" w:rsidRPr="00D15E79" w14:paraId="39DC6713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0FE1F8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3594/33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A5CBF5B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260537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A2CBD2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4722403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AC2218" w:rsidRPr="00D15E79" w14:paraId="51656C27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76B1187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3594/32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18C48C7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D0C0E0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842F43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15E7AB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AC2218" w:rsidRPr="00D15E79" w14:paraId="2457D319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F2F6A0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3594/34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EC2587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6877DF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5CB78F6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EC2BC3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AC2218" w:rsidRPr="00D15E79" w14:paraId="5E4D8720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4A3834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3594/46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5AFFBA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115E6E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609652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Dopravní podnik Ostrava a.s.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73CB5C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AC2218" w:rsidRPr="00D15E79" w14:paraId="064E9FB1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45B675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3594/41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758C8F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9E0C90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54B626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Dopravní podnik Ostrava a.s.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DC8E5E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AC2218" w:rsidRPr="00D15E79" w14:paraId="36AD12A3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510060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3594/39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8829C1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B6CADF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91AD4C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Dopravní podnik Ostrava a.s.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B1FFBF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AC2218" w:rsidRPr="00D15E79" w14:paraId="016EB604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B0BF4C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3594/38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A79669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41FEC7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DD800D2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Dopravní podnik Ostrava a.s.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A43AC0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AC2218" w:rsidRPr="00D15E79" w14:paraId="6F6A703A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4957E6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3594/37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BDDEFC" w14:textId="77777777" w:rsidR="00AC2218" w:rsidRPr="00D15E79" w:rsidRDefault="00AC2218" w:rsidP="00322751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203304" w14:textId="77777777" w:rsidR="00AC2218" w:rsidRPr="00D15E79" w:rsidRDefault="00AC2218" w:rsidP="00322751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451EAE6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Dopravní podnik Ostrava a.s.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AD2B7E" w14:textId="77777777" w:rsidR="00AC2218" w:rsidRPr="00D15E79" w:rsidRDefault="00AC2218" w:rsidP="00322751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EC273B" w:rsidRPr="00D15E79" w14:paraId="2A90913A" w14:textId="77777777" w:rsidTr="00EC273B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DD9DF9D" w14:textId="77777777" w:rsidR="00EC273B" w:rsidRDefault="0017638A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16"/>
                <w:lang w:eastAsia="cs-CZ"/>
              </w:rPr>
              <w:t>2613/3</w:t>
            </w:r>
          </w:p>
          <w:p w14:paraId="1A92023B" w14:textId="5EF666FD" w:rsidR="0017638A" w:rsidRPr="00D15E79" w:rsidRDefault="0017638A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6C4A74" w14:textId="7A22C088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B7126BF" w14:textId="514DD700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E848B9" w14:textId="6445AB14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03ACB28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</w:p>
        </w:tc>
      </w:tr>
      <w:tr w:rsidR="00EC273B" w:rsidRPr="00D15E79" w14:paraId="5A2824B9" w14:textId="77777777" w:rsidTr="00EC273B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B2EE4BA" w14:textId="77777777" w:rsidR="00EC273B" w:rsidRDefault="0017638A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16"/>
                <w:lang w:eastAsia="cs-CZ"/>
              </w:rPr>
              <w:t>2634/35</w:t>
            </w:r>
          </w:p>
          <w:p w14:paraId="173147CB" w14:textId="631A8360" w:rsidR="0017638A" w:rsidRPr="00D15E79" w:rsidRDefault="0017638A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89BE5A6" w14:textId="22411B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FC60644" w14:textId="323E0B78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EB4D4D" w14:textId="35E79956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0013A58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</w:p>
        </w:tc>
      </w:tr>
      <w:tr w:rsidR="00EC273B" w:rsidRPr="00D15E79" w14:paraId="7A86D205" w14:textId="77777777" w:rsidTr="00EC273B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1D174866" w14:textId="77777777" w:rsidR="00EC273B" w:rsidRDefault="0017638A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>
              <w:rPr>
                <w:rFonts w:eastAsia="Times New Roman" w:cs="Times New Roman"/>
                <w:color w:val="000000"/>
                <w:szCs w:val="16"/>
                <w:lang w:eastAsia="cs-CZ"/>
              </w:rPr>
              <w:t>2634/6</w:t>
            </w:r>
          </w:p>
          <w:p w14:paraId="2D8641D8" w14:textId="36CACC95" w:rsidR="0017638A" w:rsidRPr="00D15E79" w:rsidRDefault="0017638A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98B83D" w14:textId="36C77A06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7E0BB8E" w14:textId="114AC6B9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387DD53" w14:textId="67634638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E428F79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</w:p>
        </w:tc>
      </w:tr>
      <w:tr w:rsidR="00EC273B" w:rsidRPr="00D15E79" w14:paraId="65CFD638" w14:textId="77777777" w:rsidTr="00322751">
        <w:trPr>
          <w:trHeight w:val="555"/>
        </w:trPr>
        <w:tc>
          <w:tcPr>
            <w:tcW w:w="6695" w:type="dxa"/>
            <w:gridSpan w:val="4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60555B" w14:textId="273ABA51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  <w:lastRenderedPageBreak/>
              <w:t>výměna trakčních stožárů bude provedena na parcelních číslech: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B780AA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EC273B" w:rsidRPr="00D15E79" w14:paraId="275E4798" w14:textId="77777777" w:rsidTr="00322751">
        <w:trPr>
          <w:trHeight w:val="43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5A01BA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3594/30</w:t>
            </w:r>
          </w:p>
        </w:tc>
        <w:tc>
          <w:tcPr>
            <w:tcW w:w="135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5011F2E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15DCB0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C00F85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205B60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 25/1 -základy</w:t>
            </w:r>
          </w:p>
        </w:tc>
      </w:tr>
      <w:tr w:rsidR="00EC273B" w:rsidRPr="00D15E79" w14:paraId="5A2AD49F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6ED6443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3594/10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2C5A92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C9B7307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987ACE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C1191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 25/7 -převěšení kabelu</w:t>
            </w:r>
          </w:p>
        </w:tc>
      </w:tr>
      <w:tr w:rsidR="00EC273B" w:rsidRPr="00D15E79" w14:paraId="098D853B" w14:textId="77777777" w:rsidTr="00322751">
        <w:trPr>
          <w:trHeight w:val="64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2BB5CC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EA2B5F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8EDAAA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678F09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E73FF5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 25/</w:t>
            </w:r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10-základy</w:t>
            </w:r>
            <w:proofErr w:type="gram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, 25/8, 25/13, 25/18, 25/20 -základy, 25/15 stávající kabel</w:t>
            </w:r>
          </w:p>
        </w:tc>
      </w:tr>
      <w:tr w:rsidR="00EC273B" w:rsidRPr="00D15E79" w14:paraId="2B2F3F15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3CD937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3594/35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A65CFF9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E857C1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27B47DB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04DA3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 25/9, 25/</w:t>
            </w:r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11-základy</w:t>
            </w:r>
            <w:proofErr w:type="gramEnd"/>
          </w:p>
        </w:tc>
      </w:tr>
      <w:tr w:rsidR="00EC273B" w:rsidRPr="00D15E79" w14:paraId="495623E2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E93E371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3594/9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A894596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3F55AC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C67A94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596A76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 25/</w:t>
            </w:r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12-převěšení</w:t>
            </w:r>
            <w:proofErr w:type="gram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 xml:space="preserve"> kabelu</w:t>
            </w:r>
          </w:p>
        </w:tc>
      </w:tr>
      <w:tr w:rsidR="00EC273B" w:rsidRPr="00D15E79" w14:paraId="153257F9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AB67FA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2634/8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C09140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911D44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A1C8B72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1E9B23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 25/14, 25/</w:t>
            </w:r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16-převěšení</w:t>
            </w:r>
            <w:proofErr w:type="gram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 xml:space="preserve"> kabelu</w:t>
            </w:r>
          </w:p>
        </w:tc>
      </w:tr>
      <w:tr w:rsidR="00EC273B" w:rsidRPr="00D15E79" w14:paraId="25CF44DC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659F28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2634/35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97A81C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5190732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C35FEE0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7FBF01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 25/17- stávající kabel</w:t>
            </w:r>
          </w:p>
        </w:tc>
      </w:tr>
      <w:tr w:rsidR="00EC273B" w:rsidRPr="00D15E79" w14:paraId="1FDDF9C5" w14:textId="77777777" w:rsidTr="00322751">
        <w:trPr>
          <w:trHeight w:val="64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9167F1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3594/7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4D4EFC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DBE980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997FB5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 xml:space="preserve">SMO, sv. </w:t>
            </w:r>
            <w:proofErr w:type="spell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sp</w:t>
            </w:r>
            <w:proofErr w:type="spell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. MO Moravská Ostrava a Přívoz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C52309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 25/19, -převěšení kabelu, sloup 25/</w:t>
            </w:r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21-základy</w:t>
            </w:r>
            <w:proofErr w:type="gramEnd"/>
          </w:p>
        </w:tc>
      </w:tr>
      <w:tr w:rsidR="00EC273B" w:rsidRPr="00D15E79" w14:paraId="7178EF26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C3CAD1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3594/5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487C01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ACA2886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8187C1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41C03F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 25/22 -základy</w:t>
            </w:r>
          </w:p>
        </w:tc>
      </w:tr>
      <w:tr w:rsidR="00EC273B" w:rsidRPr="00D15E79" w14:paraId="036E8A42" w14:textId="77777777" w:rsidTr="00322751">
        <w:trPr>
          <w:trHeight w:val="64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7B82D5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3594/3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57134C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8C365B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0E228A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 xml:space="preserve">SMO, sv. </w:t>
            </w:r>
            <w:proofErr w:type="spell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sp</w:t>
            </w:r>
            <w:proofErr w:type="spell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. MO Moravská Ostrava a Přívoz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4FEE1C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sloupy 25/23, 25/25, 26/0, 26/2, 26/3, 26/4, 26/5, 26/6 -základy</w:t>
            </w:r>
          </w:p>
        </w:tc>
      </w:tr>
      <w:tr w:rsidR="00EC273B" w:rsidRPr="00D15E79" w14:paraId="1DBC9B67" w14:textId="77777777" w:rsidTr="00322751">
        <w:trPr>
          <w:trHeight w:val="64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2BAB089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F135835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2B93F6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6D832BD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1F4590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Sloupy 25/24, 26/1, 26/54, 26/53, 26/52-</w:t>
            </w:r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základy,  26</w:t>
            </w:r>
            <w:proofErr w:type="gram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/51-převěšení kabelu</w:t>
            </w:r>
          </w:p>
        </w:tc>
      </w:tr>
      <w:tr w:rsidR="00EC273B" w:rsidRPr="00D15E79" w14:paraId="1F5D1D49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A27C15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3630/44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7F1E46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AB94BCE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9DF8A7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458D7D7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 26/7 - převěšení kabelu</w:t>
            </w:r>
          </w:p>
        </w:tc>
      </w:tr>
      <w:tr w:rsidR="00EC273B" w:rsidRPr="00D15E79" w14:paraId="1483755C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2394C9D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262094</w:t>
            </w:r>
          </w:p>
        </w:tc>
        <w:tc>
          <w:tcPr>
            <w:tcW w:w="1355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3D0DBB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44B1F2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6B8A3A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 xml:space="preserve">SMO, sv. </w:t>
            </w:r>
            <w:proofErr w:type="spell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sp</w:t>
            </w:r>
            <w:proofErr w:type="spell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. MO Moravská Ostrava a Přívoz</w:t>
            </w:r>
          </w:p>
        </w:tc>
        <w:tc>
          <w:tcPr>
            <w:tcW w:w="23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A2898B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sloup 506/74 - převěšení kabelu</w:t>
            </w:r>
          </w:p>
        </w:tc>
      </w:tr>
      <w:tr w:rsidR="00EC273B" w:rsidRPr="00D15E79" w14:paraId="5FC821C1" w14:textId="77777777" w:rsidTr="00322751">
        <w:trPr>
          <w:trHeight w:val="315"/>
        </w:trPr>
        <w:tc>
          <w:tcPr>
            <w:tcW w:w="6695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3A186D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b/>
                <w:bCs/>
                <w:color w:val="000000"/>
                <w:szCs w:val="16"/>
                <w:lang w:eastAsia="cs-CZ"/>
              </w:rPr>
              <w:t>sousední parcely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7C472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EC273B" w:rsidRPr="00D15E79" w14:paraId="222946A8" w14:textId="77777777" w:rsidTr="00322751">
        <w:trPr>
          <w:trHeight w:val="43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C3C8E0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3594/13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FDF219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3D6FD0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F76A62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 xml:space="preserve">SMO, sv. </w:t>
            </w:r>
            <w:proofErr w:type="spell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sp</w:t>
            </w:r>
            <w:proofErr w:type="spell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. MO Moravská Ostrava a Přívoz</w:t>
            </w:r>
          </w:p>
        </w:tc>
        <w:tc>
          <w:tcPr>
            <w:tcW w:w="23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91A0D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EC273B" w:rsidRPr="00D15E79" w14:paraId="324314DD" w14:textId="77777777" w:rsidTr="00322751">
        <w:trPr>
          <w:trHeight w:val="64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4885E05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3594/1</w:t>
            </w:r>
          </w:p>
        </w:tc>
        <w:tc>
          <w:tcPr>
            <w:tcW w:w="1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8BA821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BDCA4F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072E1E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Mskraj</w:t>
            </w:r>
            <w:proofErr w:type="spell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 xml:space="preserve">, SSMSK, </w:t>
            </w:r>
            <w:proofErr w:type="spell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p.o</w:t>
            </w:r>
            <w:proofErr w:type="spell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., Úprkova 795/1, 702 00 Ostrava</w:t>
            </w:r>
          </w:p>
        </w:tc>
        <w:tc>
          <w:tcPr>
            <w:tcW w:w="2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80DA49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EC273B" w:rsidRPr="00D15E79" w14:paraId="775AFBE2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433CE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3594/36</w:t>
            </w:r>
          </w:p>
        </w:tc>
        <w:tc>
          <w:tcPr>
            <w:tcW w:w="1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C457A7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637822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4A1B7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Mskraj</w:t>
            </w:r>
            <w:proofErr w:type="spell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, 28.října 2771/117, 702 00 Ostrava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BCE2F0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EC273B" w:rsidRPr="00D15E79" w14:paraId="1876B655" w14:textId="77777777" w:rsidTr="00322751">
        <w:trPr>
          <w:trHeight w:val="43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87E001D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3594/43</w:t>
            </w:r>
          </w:p>
        </w:tc>
        <w:tc>
          <w:tcPr>
            <w:tcW w:w="1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D751D9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14:paraId="236BA84F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249432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563687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EC273B" w:rsidRPr="00D15E79" w14:paraId="25E6A76C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3D93D4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3594/9</w:t>
            </w:r>
          </w:p>
        </w:tc>
        <w:tc>
          <w:tcPr>
            <w:tcW w:w="1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5CE14A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C3BB358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95BFA2F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98DEE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 </w:t>
            </w:r>
          </w:p>
        </w:tc>
      </w:tr>
      <w:tr w:rsidR="00EC273B" w:rsidRPr="00D15E79" w14:paraId="2A7FE7AA" w14:textId="77777777" w:rsidTr="00322751">
        <w:trPr>
          <w:trHeight w:val="43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B1AA69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15E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3594/28</w:t>
            </w:r>
          </w:p>
        </w:tc>
        <w:tc>
          <w:tcPr>
            <w:tcW w:w="1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33F41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FE9AE6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892DD0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F709D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15E7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EC273B" w:rsidRPr="00D15E79" w14:paraId="35D5D92C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73A2E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15E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3594/47</w:t>
            </w:r>
          </w:p>
        </w:tc>
        <w:tc>
          <w:tcPr>
            <w:tcW w:w="1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AFACE2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A884075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1D80A1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 xml:space="preserve">SMO, sv. </w:t>
            </w:r>
            <w:proofErr w:type="spell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sp</w:t>
            </w:r>
            <w:proofErr w:type="spell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. MO Moravská Ostrava a Přívoz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C55D7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15E7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EC273B" w:rsidRPr="00D15E79" w14:paraId="6EF42CBE" w14:textId="77777777" w:rsidTr="00322751">
        <w:trPr>
          <w:trHeight w:val="43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F92C12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15E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3594/44</w:t>
            </w:r>
          </w:p>
        </w:tc>
        <w:tc>
          <w:tcPr>
            <w:tcW w:w="135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1CAC7E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0124494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DD9D55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9AF3B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15E7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EC273B" w:rsidRPr="00D15E79" w14:paraId="4210E295" w14:textId="77777777" w:rsidTr="00322751">
        <w:trPr>
          <w:trHeight w:val="435"/>
        </w:trPr>
        <w:tc>
          <w:tcPr>
            <w:tcW w:w="112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56BB6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15E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3594/42</w:t>
            </w:r>
          </w:p>
        </w:tc>
        <w:tc>
          <w:tcPr>
            <w:tcW w:w="135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E1F42A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60E14C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proofErr w:type="spellStart"/>
            <w:proofErr w:type="gram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B00BFC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 xml:space="preserve">SMO, sv. </w:t>
            </w:r>
            <w:proofErr w:type="spellStart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sp</w:t>
            </w:r>
            <w:proofErr w:type="spellEnd"/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. MO Moravská Ostrava a Přívoz</w:t>
            </w:r>
          </w:p>
        </w:tc>
        <w:tc>
          <w:tcPr>
            <w:tcW w:w="234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C88130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15E7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  <w:tr w:rsidR="00EC273B" w:rsidRPr="00D15E79" w14:paraId="12ED5B72" w14:textId="77777777" w:rsidTr="00322751">
        <w:trPr>
          <w:trHeight w:val="315"/>
        </w:trPr>
        <w:tc>
          <w:tcPr>
            <w:tcW w:w="11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D1474C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15E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3594/6</w:t>
            </w:r>
          </w:p>
        </w:tc>
        <w:tc>
          <w:tcPr>
            <w:tcW w:w="135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A8E7EE" w14:textId="77777777" w:rsidR="00EC273B" w:rsidRPr="00D15E79" w:rsidRDefault="00EC273B" w:rsidP="00EC273B">
            <w:pPr>
              <w:spacing w:before="0" w:after="0" w:line="240" w:lineRule="auto"/>
              <w:ind w:left="0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r w:rsidRPr="00D15E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Moravská Ostrava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D66D94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</w:pPr>
            <w:proofErr w:type="spellStart"/>
            <w:proofErr w:type="gramStart"/>
            <w:r w:rsidRPr="00D15E7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cs-CZ"/>
              </w:rPr>
              <w:t>ost.plocha</w:t>
            </w:r>
            <w:proofErr w:type="spellEnd"/>
            <w:proofErr w:type="gramEnd"/>
          </w:p>
        </w:tc>
        <w:tc>
          <w:tcPr>
            <w:tcW w:w="26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36919F" w14:textId="77777777" w:rsidR="00EC273B" w:rsidRPr="00D15E79" w:rsidRDefault="00EC273B" w:rsidP="00EC273B">
            <w:pPr>
              <w:spacing w:before="0" w:after="0" w:line="240" w:lineRule="auto"/>
              <w:ind w:left="0"/>
              <w:rPr>
                <w:rFonts w:eastAsia="Times New Roman" w:cs="Times New Roman"/>
                <w:color w:val="000000"/>
                <w:szCs w:val="16"/>
                <w:lang w:eastAsia="cs-CZ"/>
              </w:rPr>
            </w:pPr>
            <w:r w:rsidRPr="00D15E79">
              <w:rPr>
                <w:rFonts w:eastAsia="Times New Roman" w:cs="Times New Roman"/>
                <w:color w:val="000000"/>
                <w:szCs w:val="16"/>
                <w:lang w:eastAsia="cs-CZ"/>
              </w:rPr>
              <w:t>Statutární město Ostrava</w:t>
            </w:r>
          </w:p>
        </w:tc>
        <w:tc>
          <w:tcPr>
            <w:tcW w:w="23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7D45D8" w14:textId="77777777" w:rsidR="00EC273B" w:rsidRPr="00D15E79" w:rsidRDefault="00EC273B" w:rsidP="00EC273B">
            <w:pPr>
              <w:spacing w:before="0" w:after="0" w:line="240" w:lineRule="auto"/>
              <w:ind w:left="0"/>
              <w:jc w:val="left"/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</w:pPr>
            <w:r w:rsidRPr="00D15E79">
              <w:rPr>
                <w:rFonts w:ascii="Calibri" w:eastAsia="Times New Roman" w:hAnsi="Calibri" w:cs="Times New Roman"/>
                <w:color w:val="000000"/>
                <w:sz w:val="22"/>
                <w:lang w:eastAsia="cs-CZ"/>
              </w:rPr>
              <w:t> </w:t>
            </w:r>
          </w:p>
        </w:tc>
      </w:tr>
    </w:tbl>
    <w:p w14:paraId="09F7887F" w14:textId="77777777" w:rsidR="00AC2218" w:rsidRDefault="00AC2218" w:rsidP="00AC2218">
      <w:pPr>
        <w:ind w:left="2124" w:hanging="1273"/>
      </w:pPr>
    </w:p>
    <w:p w14:paraId="49D74236" w14:textId="54563336" w:rsidR="001E0BF4" w:rsidRDefault="001E0BF4" w:rsidP="00AC2218">
      <w:pPr>
        <w:ind w:left="2124" w:hanging="1273"/>
      </w:pPr>
      <w:r w:rsidRPr="00BD2378">
        <w:t xml:space="preserve">předmět </w:t>
      </w:r>
      <w:r w:rsidR="001F7D2D" w:rsidRPr="00BD2378">
        <w:t>dokumentace – nová</w:t>
      </w:r>
      <w:r w:rsidRPr="00BD2378">
        <w:t xml:space="preserve"> stavba nebo změna dokončené stavby, trvalá nebo dočasná stavba, účel užívání stavby</w:t>
      </w:r>
      <w:bookmarkEnd w:id="21"/>
      <w:bookmarkEnd w:id="22"/>
      <w:bookmarkEnd w:id="23"/>
      <w:bookmarkEnd w:id="24"/>
    </w:p>
    <w:p w14:paraId="6213F8F1" w14:textId="331813EC" w:rsidR="00E1570B" w:rsidRDefault="001F7D2D" w:rsidP="000B13CF">
      <w:r>
        <w:lastRenderedPageBreak/>
        <w:t>J</w:t>
      </w:r>
      <w:r w:rsidR="00E1570B" w:rsidRPr="00E1570B">
        <w:t xml:space="preserve">edná </w:t>
      </w:r>
      <w:r>
        <w:t xml:space="preserve">se </w:t>
      </w:r>
      <w:r w:rsidR="00E1570B" w:rsidRPr="00E1570B">
        <w:t>o</w:t>
      </w:r>
      <w:r w:rsidR="003C0009">
        <w:t> </w:t>
      </w:r>
      <w:r w:rsidR="003C0009" w:rsidRPr="003C0009">
        <w:rPr>
          <w:u w:val="single"/>
        </w:rPr>
        <w:t>změnu dokončené stavby</w:t>
      </w:r>
      <w:r w:rsidR="003C0009">
        <w:t>.</w:t>
      </w:r>
    </w:p>
    <w:p w14:paraId="334221E6" w14:textId="49303ACA" w:rsidR="003C0009" w:rsidRPr="000B13CF" w:rsidRDefault="001F7D2D" w:rsidP="003C0009">
      <w:r>
        <w:t>J</w:t>
      </w:r>
      <w:r w:rsidR="003C0009" w:rsidRPr="00E1570B">
        <w:t xml:space="preserve">edná o </w:t>
      </w:r>
      <w:r w:rsidR="003C0009" w:rsidRPr="003C0009">
        <w:rPr>
          <w:u w:val="single"/>
        </w:rPr>
        <w:t>stavbu trvalou</w:t>
      </w:r>
      <w:r w:rsidR="003C0009" w:rsidRPr="00E1570B">
        <w:t>.</w:t>
      </w:r>
    </w:p>
    <w:p w14:paraId="0B1B410F" w14:textId="4F57C1D2" w:rsidR="003C0009" w:rsidRDefault="00E1570B" w:rsidP="000B13CF">
      <w:r w:rsidRPr="00E1570B">
        <w:t xml:space="preserve">Stavba je v převážné míře tvořena </w:t>
      </w:r>
      <w:r w:rsidRPr="003C0009">
        <w:t>stavbou dráhy</w:t>
      </w:r>
      <w:r w:rsidRPr="00E1570B">
        <w:t xml:space="preserve"> a v omezené míře pak i místními a veřejně přístupnými účelovými komunikacemi</w:t>
      </w:r>
      <w:r w:rsidR="001F7D2D">
        <w:t xml:space="preserve"> kde projekt řeší navázání na stávající stav</w:t>
      </w:r>
      <w:r w:rsidRPr="00E1570B">
        <w:t>.</w:t>
      </w:r>
      <w:r w:rsidR="003C0009">
        <w:t xml:space="preserve"> Z hlediska účelu užívání se tedy bude obecně jednat o </w:t>
      </w:r>
      <w:r w:rsidR="003C0009" w:rsidRPr="003C0009">
        <w:rPr>
          <w:u w:val="single"/>
        </w:rPr>
        <w:t>stavbu pro dopravu</w:t>
      </w:r>
      <w:r w:rsidR="003C0009">
        <w:t>.</w:t>
      </w:r>
    </w:p>
    <w:p w14:paraId="2F9BA162" w14:textId="77777777" w:rsidR="001E0BF4" w:rsidRDefault="001E0BF4" w:rsidP="000166BD">
      <w:pPr>
        <w:pStyle w:val="Nadpis2"/>
      </w:pPr>
      <w:bookmarkStart w:id="25" w:name="_Toc74818459"/>
      <w:bookmarkStart w:id="26" w:name="_Toc74818486"/>
      <w:bookmarkStart w:id="27" w:name="_Toc74818827"/>
      <w:bookmarkStart w:id="28" w:name="_Toc90470250"/>
      <w:r w:rsidRPr="00BD2378">
        <w:t>Údaje o stavebníkovi</w:t>
      </w:r>
      <w:bookmarkEnd w:id="25"/>
      <w:bookmarkEnd w:id="26"/>
      <w:bookmarkEnd w:id="27"/>
      <w:bookmarkEnd w:id="28"/>
      <w:r w:rsidRPr="00BD2378">
        <w:t xml:space="preserve"> </w:t>
      </w:r>
    </w:p>
    <w:p w14:paraId="008B0AA4" w14:textId="77777777" w:rsidR="001E0BF4" w:rsidRDefault="001E0BF4" w:rsidP="000166BD">
      <w:pPr>
        <w:pStyle w:val="Nadpis3"/>
        <w:numPr>
          <w:ilvl w:val="2"/>
          <w:numId w:val="1"/>
        </w:numPr>
      </w:pPr>
      <w:bookmarkStart w:id="29" w:name="_Toc74818462"/>
      <w:bookmarkStart w:id="30" w:name="_Toc74818489"/>
      <w:bookmarkStart w:id="31" w:name="_Toc74818830"/>
      <w:bookmarkStart w:id="32" w:name="_Toc90470251"/>
      <w:r w:rsidRPr="00BD2378">
        <w:t>obchodní firma nebo název, identifikační číslo osoby, adresa sídla (právnická osoba)</w:t>
      </w:r>
      <w:bookmarkEnd w:id="29"/>
      <w:bookmarkEnd w:id="30"/>
      <w:bookmarkEnd w:id="31"/>
      <w:bookmarkEnd w:id="32"/>
    </w:p>
    <w:p w14:paraId="7123E77A" w14:textId="1CFD8229" w:rsidR="00F74756" w:rsidRDefault="00F74756" w:rsidP="000B13CF">
      <w:r>
        <w:t>název:</w:t>
      </w:r>
      <w:r>
        <w:tab/>
      </w:r>
      <w:r>
        <w:tab/>
      </w:r>
      <w:r w:rsidR="001F7D2D" w:rsidRPr="001F7D2D">
        <w:t>Dopravní podnik Ostrava a.s.</w:t>
      </w:r>
    </w:p>
    <w:p w14:paraId="0974327A" w14:textId="3E987BDB" w:rsidR="00F74756" w:rsidRDefault="00F74756" w:rsidP="001F7D2D">
      <w:r>
        <w:t>adresa:</w:t>
      </w:r>
      <w:r>
        <w:tab/>
      </w:r>
      <w:r w:rsidR="001F7D2D" w:rsidRPr="001F7D2D">
        <w:t>Poděbradova 494/2</w:t>
      </w:r>
      <w:r w:rsidR="001F7D2D">
        <w:t>, Ostrava – Moravská Ostrava 702 00</w:t>
      </w:r>
    </w:p>
    <w:p w14:paraId="49C13AC7" w14:textId="77777777" w:rsidR="00F74756" w:rsidRDefault="00F74756" w:rsidP="000B13CF">
      <w:r>
        <w:t>IČO:</w:t>
      </w:r>
      <w:r>
        <w:tab/>
      </w:r>
      <w:r>
        <w:tab/>
      </w:r>
      <w:r w:rsidRPr="00F74756">
        <w:t>709</w:t>
      </w:r>
      <w:r>
        <w:t> </w:t>
      </w:r>
      <w:r w:rsidRPr="00F74756">
        <w:t>94</w:t>
      </w:r>
      <w:r w:rsidR="00D6372C">
        <w:t> </w:t>
      </w:r>
      <w:r w:rsidRPr="00F74756">
        <w:t>234</w:t>
      </w:r>
    </w:p>
    <w:p w14:paraId="14F8B093" w14:textId="77777777" w:rsidR="001A6B24" w:rsidRDefault="001A6B24" w:rsidP="000B13CF"/>
    <w:p w14:paraId="275C2B36" w14:textId="77777777" w:rsidR="001F7D2D" w:rsidRDefault="001A6B24" w:rsidP="001F7D2D">
      <w:pPr>
        <w:rPr>
          <w:rFonts w:cs="Verdana"/>
          <w:szCs w:val="16"/>
        </w:rPr>
      </w:pPr>
      <w:r w:rsidRPr="00560AE6">
        <w:rPr>
          <w:szCs w:val="16"/>
        </w:rPr>
        <w:t>Korespondenční adresa:</w:t>
      </w:r>
      <w:r w:rsidR="00D6372C" w:rsidRPr="00560AE6">
        <w:rPr>
          <w:szCs w:val="16"/>
        </w:rPr>
        <w:tab/>
      </w:r>
      <w:r w:rsidR="00D6372C" w:rsidRPr="00560AE6">
        <w:rPr>
          <w:szCs w:val="16"/>
        </w:rPr>
        <w:tab/>
      </w:r>
      <w:r w:rsidR="001F7D2D" w:rsidRPr="001F7D2D">
        <w:rPr>
          <w:rFonts w:cs="Verdana"/>
          <w:szCs w:val="16"/>
        </w:rPr>
        <w:t>Dopravní podnik Ostrava a.s.</w:t>
      </w:r>
    </w:p>
    <w:p w14:paraId="309D6061" w14:textId="1D226D97" w:rsidR="001F7D2D" w:rsidRPr="001F7D2D" w:rsidRDefault="001F7D2D" w:rsidP="001F7D2D">
      <w:pPr>
        <w:rPr>
          <w:szCs w:val="16"/>
        </w:rPr>
      </w:pPr>
      <w:r w:rsidRPr="001F7D2D">
        <w:rPr>
          <w:rFonts w:cs="Verdana"/>
          <w:szCs w:val="16"/>
        </w:rPr>
        <w:tab/>
      </w:r>
      <w:r w:rsidRPr="001F7D2D">
        <w:rPr>
          <w:rFonts w:cs="Verdana"/>
          <w:szCs w:val="16"/>
        </w:rPr>
        <w:tab/>
      </w:r>
      <w:r w:rsidRPr="001F7D2D">
        <w:rPr>
          <w:rFonts w:cs="Verdana"/>
          <w:szCs w:val="16"/>
        </w:rPr>
        <w:tab/>
      </w:r>
      <w:r w:rsidRPr="001F7D2D">
        <w:rPr>
          <w:rFonts w:cs="Verdana"/>
          <w:szCs w:val="16"/>
        </w:rPr>
        <w:tab/>
        <w:t>Poděbradova 494/2</w:t>
      </w:r>
    </w:p>
    <w:p w14:paraId="20873571" w14:textId="77777777" w:rsidR="001F7D2D" w:rsidRPr="001F7D2D" w:rsidRDefault="001F7D2D" w:rsidP="001F7D2D">
      <w:pPr>
        <w:ind w:left="2975" w:firstLine="565"/>
        <w:rPr>
          <w:rFonts w:cs="Verdana"/>
          <w:szCs w:val="16"/>
        </w:rPr>
      </w:pPr>
      <w:r w:rsidRPr="001F7D2D">
        <w:rPr>
          <w:rFonts w:cs="Verdana"/>
          <w:szCs w:val="16"/>
        </w:rPr>
        <w:t>Ostrava – Moravská Ostrava</w:t>
      </w:r>
    </w:p>
    <w:p w14:paraId="68EF0989" w14:textId="7E19FF79" w:rsidR="001F7D2D" w:rsidRDefault="001F7D2D" w:rsidP="001F7D2D">
      <w:pPr>
        <w:ind w:left="2975" w:firstLine="565"/>
        <w:rPr>
          <w:szCs w:val="16"/>
        </w:rPr>
      </w:pPr>
      <w:r w:rsidRPr="001F7D2D">
        <w:rPr>
          <w:rFonts w:cs="Verdana"/>
          <w:szCs w:val="16"/>
        </w:rPr>
        <w:t>702 00</w:t>
      </w:r>
    </w:p>
    <w:p w14:paraId="035BAE0A" w14:textId="6F490C6F" w:rsidR="001F7D2D" w:rsidRDefault="001F7D2D" w:rsidP="00D6372C">
      <w:pPr>
        <w:ind w:left="2975" w:firstLine="565"/>
        <w:rPr>
          <w:szCs w:val="16"/>
        </w:rPr>
      </w:pPr>
    </w:p>
    <w:p w14:paraId="606EEBAE" w14:textId="1A544F33" w:rsidR="003C5F6F" w:rsidRDefault="003C5F6F" w:rsidP="00D6372C">
      <w:pPr>
        <w:ind w:left="2975" w:firstLine="565"/>
        <w:rPr>
          <w:szCs w:val="16"/>
        </w:rPr>
      </w:pPr>
    </w:p>
    <w:p w14:paraId="2F6F1AF7" w14:textId="6042F5CF" w:rsidR="003C5F6F" w:rsidRDefault="003C5F6F" w:rsidP="00D6372C">
      <w:pPr>
        <w:ind w:left="2975" w:firstLine="565"/>
        <w:rPr>
          <w:szCs w:val="16"/>
        </w:rPr>
      </w:pPr>
    </w:p>
    <w:p w14:paraId="03DCE31D" w14:textId="77777777" w:rsidR="003C5F6F" w:rsidRPr="00560AE6" w:rsidRDefault="003C5F6F" w:rsidP="00D6372C">
      <w:pPr>
        <w:ind w:left="2975" w:firstLine="565"/>
        <w:rPr>
          <w:szCs w:val="16"/>
        </w:rPr>
      </w:pPr>
    </w:p>
    <w:p w14:paraId="2016844A" w14:textId="1B647A4E" w:rsidR="001E0BF4" w:rsidRPr="00B266EA" w:rsidRDefault="001E0BF4" w:rsidP="000166BD">
      <w:pPr>
        <w:pStyle w:val="Nadpis2"/>
      </w:pPr>
      <w:bookmarkStart w:id="33" w:name="_Toc74818463"/>
      <w:bookmarkStart w:id="34" w:name="_Toc74818490"/>
      <w:bookmarkStart w:id="35" w:name="_Toc74818831"/>
      <w:bookmarkStart w:id="36" w:name="_Toc90470252"/>
      <w:r w:rsidRPr="00B266EA">
        <w:t>Údaje o zpracovateli dokumentace</w:t>
      </w:r>
      <w:bookmarkEnd w:id="33"/>
      <w:bookmarkEnd w:id="34"/>
      <w:bookmarkEnd w:id="35"/>
      <w:bookmarkEnd w:id="36"/>
      <w:r w:rsidRPr="00B266EA">
        <w:t xml:space="preserve"> </w:t>
      </w:r>
    </w:p>
    <w:p w14:paraId="1ADDC781" w14:textId="77777777" w:rsidR="001E0BF4" w:rsidRPr="00B266EA" w:rsidRDefault="001E0BF4" w:rsidP="000166BD">
      <w:pPr>
        <w:pStyle w:val="Nadpis3"/>
        <w:numPr>
          <w:ilvl w:val="2"/>
          <w:numId w:val="1"/>
        </w:numPr>
      </w:pPr>
      <w:bookmarkStart w:id="37" w:name="_Toc74818464"/>
      <w:bookmarkStart w:id="38" w:name="_Toc74818491"/>
      <w:bookmarkStart w:id="39" w:name="_Toc74818832"/>
      <w:bookmarkStart w:id="40" w:name="_Toc90470253"/>
      <w:r w:rsidRPr="00B266EA">
        <w:t>jméno, příjmení, obchodní firma, identifikační číslo osoby, místo podnikání (fyzická osoba podnikající, pokud záměr souvisí s její podnikatelskou činností) nebo obchodní firma nebo název, identifikační číslo osoby, adresa sídla (právnická osoba)</w:t>
      </w:r>
      <w:bookmarkEnd w:id="37"/>
      <w:bookmarkEnd w:id="38"/>
      <w:bookmarkEnd w:id="39"/>
      <w:bookmarkEnd w:id="40"/>
    </w:p>
    <w:p w14:paraId="493B5151" w14:textId="77777777" w:rsidR="00F74756" w:rsidRDefault="00F74756" w:rsidP="00F74756">
      <w:r>
        <w:t>název:</w:t>
      </w:r>
      <w:r>
        <w:tab/>
      </w:r>
      <w:r>
        <w:tab/>
      </w:r>
      <w:r w:rsidRPr="00F74756">
        <w:t>Dopravní projektování, spol. s r.o.</w:t>
      </w:r>
    </w:p>
    <w:p w14:paraId="03AB65C6" w14:textId="77777777" w:rsidR="00F74756" w:rsidRDefault="00F74756" w:rsidP="00F74756">
      <w:r>
        <w:t>adresa:</w:t>
      </w:r>
      <w:r>
        <w:tab/>
      </w:r>
      <w:r w:rsidRPr="00F74756">
        <w:t xml:space="preserve">28. </w:t>
      </w:r>
      <w:r>
        <w:t xml:space="preserve">října 3388/111, 702 00 Ostrava, </w:t>
      </w:r>
      <w:r w:rsidRPr="00F74756">
        <w:t>Moravská Ostrava</w:t>
      </w:r>
    </w:p>
    <w:p w14:paraId="616C0C22" w14:textId="77777777" w:rsidR="00F74756" w:rsidRPr="000B13CF" w:rsidRDefault="00F74756" w:rsidP="00F74756">
      <w:r>
        <w:t>IČO:</w:t>
      </w:r>
      <w:r>
        <w:tab/>
      </w:r>
      <w:r>
        <w:tab/>
      </w:r>
      <w:r w:rsidRPr="00F74756">
        <w:t>253</w:t>
      </w:r>
      <w:r>
        <w:t> </w:t>
      </w:r>
      <w:r w:rsidRPr="00F74756">
        <w:t>61</w:t>
      </w:r>
      <w:r>
        <w:t> </w:t>
      </w:r>
      <w:r w:rsidRPr="00F74756">
        <w:t>520</w:t>
      </w:r>
    </w:p>
    <w:p w14:paraId="091A5ED4" w14:textId="77777777" w:rsidR="001E0BF4" w:rsidRPr="00B266EA" w:rsidRDefault="001E0BF4" w:rsidP="000166BD">
      <w:pPr>
        <w:pStyle w:val="Nadpis3"/>
        <w:numPr>
          <w:ilvl w:val="2"/>
          <w:numId w:val="1"/>
        </w:numPr>
      </w:pPr>
      <w:bookmarkStart w:id="41" w:name="_Toc74818465"/>
      <w:bookmarkStart w:id="42" w:name="_Toc74818492"/>
      <w:bookmarkStart w:id="43" w:name="_Toc74818833"/>
      <w:bookmarkStart w:id="44" w:name="_Toc90470254"/>
      <w:r w:rsidRPr="00B266EA"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</w:t>
      </w:r>
      <w:bookmarkEnd w:id="41"/>
      <w:bookmarkEnd w:id="42"/>
      <w:bookmarkEnd w:id="43"/>
      <w:bookmarkEnd w:id="44"/>
    </w:p>
    <w:p w14:paraId="20640D2C" w14:textId="22BC1690" w:rsidR="00C033FC" w:rsidRDefault="00F74756" w:rsidP="00B266EA">
      <w:r w:rsidRPr="00356FE6">
        <w:rPr>
          <w:u w:val="single"/>
        </w:rPr>
        <w:t>hlavní projektant:</w:t>
      </w:r>
      <w:r>
        <w:tab/>
      </w:r>
      <w:r w:rsidRPr="00F74756">
        <w:tab/>
      </w:r>
      <w:r w:rsidR="002E457F">
        <w:tab/>
      </w:r>
      <w:r w:rsidR="00C033FC">
        <w:t>Ing. Michal Kroupa</w:t>
      </w:r>
    </w:p>
    <w:p w14:paraId="53B4A2C3" w14:textId="1231ED2A" w:rsidR="001E0BF4" w:rsidRDefault="00F74756" w:rsidP="00C033FC">
      <w:pPr>
        <w:ind w:left="3683" w:firstLine="565"/>
      </w:pPr>
      <w:r w:rsidRPr="00F74756">
        <w:t>Ing. Libor Habrnál, ČKAIT</w:t>
      </w:r>
      <w:r w:rsidR="002E457F">
        <w:t>:</w:t>
      </w:r>
      <w:r w:rsidRPr="00F74756">
        <w:t xml:space="preserve"> 1103134 Dopravní stavby</w:t>
      </w:r>
    </w:p>
    <w:p w14:paraId="53D4F213" w14:textId="77777777" w:rsidR="001E0BF4" w:rsidRPr="00B266EA" w:rsidRDefault="001E0BF4" w:rsidP="000166BD">
      <w:pPr>
        <w:pStyle w:val="Nadpis3"/>
        <w:numPr>
          <w:ilvl w:val="2"/>
          <w:numId w:val="1"/>
        </w:numPr>
      </w:pPr>
      <w:bookmarkStart w:id="45" w:name="_Toc74818466"/>
      <w:bookmarkStart w:id="46" w:name="_Toc74818493"/>
      <w:bookmarkStart w:id="47" w:name="_Toc74818834"/>
      <w:bookmarkStart w:id="48" w:name="_Toc90470255"/>
      <w:r w:rsidRPr="00B266EA"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</w:t>
      </w:r>
      <w:bookmarkEnd w:id="45"/>
      <w:bookmarkEnd w:id="46"/>
      <w:bookmarkEnd w:id="47"/>
      <w:bookmarkEnd w:id="48"/>
    </w:p>
    <w:p w14:paraId="2B579793" w14:textId="77777777" w:rsidR="00356FE6" w:rsidRDefault="00356FE6" w:rsidP="00356FE6"/>
    <w:p w14:paraId="5A5E9F9E" w14:textId="018B7484" w:rsidR="00356FE6" w:rsidRDefault="00356FE6" w:rsidP="00356FE6">
      <w:r w:rsidRPr="00356FE6">
        <w:rPr>
          <w:u w:val="single"/>
        </w:rPr>
        <w:t>průvodní a souhrnná zpráva:</w:t>
      </w:r>
      <w:r w:rsidRPr="00F74756">
        <w:tab/>
      </w:r>
      <w:r>
        <w:tab/>
      </w:r>
      <w:r w:rsidR="00F16396">
        <w:t xml:space="preserve">Ing. </w:t>
      </w:r>
      <w:r w:rsidR="00C033FC">
        <w:t>Michal Kroupa</w:t>
      </w:r>
    </w:p>
    <w:p w14:paraId="7B1E5998" w14:textId="2A62D1E0" w:rsidR="00356FE6" w:rsidRDefault="00356FE6" w:rsidP="00356FE6">
      <w:r>
        <w:t xml:space="preserve">odpovědná autorizovaná osoba: </w:t>
      </w:r>
      <w:r>
        <w:tab/>
      </w:r>
      <w:r>
        <w:tab/>
        <w:t xml:space="preserve">Ing. Libor </w:t>
      </w:r>
      <w:r w:rsidR="00F16396">
        <w:t>Habrnál, ČKAIT</w:t>
      </w:r>
      <w:r w:rsidR="002E457F">
        <w:t>:</w:t>
      </w:r>
      <w:r>
        <w:t xml:space="preserve"> 1103134 Dopravní stavby</w:t>
      </w:r>
      <w:r w:rsidR="00D6372C">
        <w:t xml:space="preserve"> (ID00)</w:t>
      </w:r>
    </w:p>
    <w:p w14:paraId="56601D52" w14:textId="77777777" w:rsidR="00356FE6" w:rsidRDefault="00356FE6" w:rsidP="00356FE6"/>
    <w:p w14:paraId="4051AB6E" w14:textId="77777777" w:rsidR="00356FE6" w:rsidRDefault="00356FE6" w:rsidP="00356FE6">
      <w:r w:rsidRPr="00356FE6">
        <w:rPr>
          <w:u w:val="single"/>
        </w:rPr>
        <w:t>inženýrská činnost:</w:t>
      </w:r>
      <w:r>
        <w:tab/>
      </w:r>
      <w:r>
        <w:tab/>
      </w:r>
      <w:r>
        <w:tab/>
        <w:t>Ing. Jarmila Gregorová</w:t>
      </w:r>
    </w:p>
    <w:p w14:paraId="182A703B" w14:textId="77777777" w:rsidR="00356FE6" w:rsidRDefault="00356FE6" w:rsidP="00356FE6"/>
    <w:p w14:paraId="12098F3D" w14:textId="77777777" w:rsidR="00356FE6" w:rsidRDefault="00356FE6" w:rsidP="00356FE6">
      <w:r w:rsidRPr="00356FE6">
        <w:rPr>
          <w:u w:val="single"/>
        </w:rPr>
        <w:t>inženýrské sítě:</w:t>
      </w:r>
      <w:r>
        <w:tab/>
      </w:r>
      <w:r>
        <w:tab/>
      </w:r>
      <w:r>
        <w:tab/>
        <w:t>Ing. Jarmila Gregorová</w:t>
      </w:r>
    </w:p>
    <w:p w14:paraId="13C8D38E" w14:textId="77777777" w:rsidR="00356FE6" w:rsidRDefault="00356FE6" w:rsidP="00356FE6"/>
    <w:p w14:paraId="1A68B180" w14:textId="77777777" w:rsidR="00356FE6" w:rsidRPr="00356FE6" w:rsidRDefault="00356FE6" w:rsidP="00356FE6">
      <w:pPr>
        <w:rPr>
          <w:u w:val="single"/>
        </w:rPr>
      </w:pPr>
      <w:r>
        <w:rPr>
          <w:u w:val="single"/>
        </w:rPr>
        <w:t>ž</w:t>
      </w:r>
      <w:r w:rsidRPr="00356FE6">
        <w:rPr>
          <w:u w:val="single"/>
        </w:rPr>
        <w:t>elezniční svršek, železniční spodek:</w:t>
      </w:r>
    </w:p>
    <w:p w14:paraId="3D6E36D8" w14:textId="17472DA6" w:rsidR="00356FE6" w:rsidRDefault="00356FE6" w:rsidP="00356FE6">
      <w:r>
        <w:t>zpracovatel:</w:t>
      </w:r>
      <w:r>
        <w:tab/>
      </w:r>
      <w:r>
        <w:tab/>
      </w:r>
      <w:r>
        <w:tab/>
      </w:r>
      <w:r>
        <w:tab/>
      </w:r>
      <w:r w:rsidR="00F16396">
        <w:t>Ing. Libor Habrnál, Ing. David Lelek</w:t>
      </w:r>
    </w:p>
    <w:p w14:paraId="483AD0EA" w14:textId="729BDC5E" w:rsidR="00356FE6" w:rsidRDefault="00356FE6" w:rsidP="00356FE6">
      <w:r>
        <w:t xml:space="preserve">odpovědná autorizovaná osoba: </w:t>
      </w:r>
      <w:r>
        <w:tab/>
      </w:r>
      <w:r>
        <w:tab/>
        <w:t xml:space="preserve">Ing. Libor </w:t>
      </w:r>
      <w:r w:rsidR="00F16396">
        <w:t>Habrnál, ČKAIT</w:t>
      </w:r>
      <w:r w:rsidR="002E457F">
        <w:t>:</w:t>
      </w:r>
      <w:r>
        <w:t xml:space="preserve"> 1103134 Dopravní stavby</w:t>
      </w:r>
      <w:r w:rsidR="00D6372C">
        <w:t xml:space="preserve"> (ID00)</w:t>
      </w:r>
    </w:p>
    <w:p w14:paraId="136D6FB0" w14:textId="77777777" w:rsidR="00356FE6" w:rsidRDefault="00356FE6" w:rsidP="00356FE6"/>
    <w:p w14:paraId="68625BC5" w14:textId="72338396" w:rsidR="00356FE6" w:rsidRPr="00356FE6" w:rsidRDefault="00356FE6" w:rsidP="00356FE6">
      <w:pPr>
        <w:rPr>
          <w:u w:val="single"/>
        </w:rPr>
      </w:pPr>
      <w:r>
        <w:rPr>
          <w:u w:val="single"/>
        </w:rPr>
        <w:t>n</w:t>
      </w:r>
      <w:r w:rsidRPr="00356FE6">
        <w:rPr>
          <w:u w:val="single"/>
        </w:rPr>
        <w:t>ástupiště, komunikace a chodníky:</w:t>
      </w:r>
    </w:p>
    <w:p w14:paraId="2067948C" w14:textId="2C9DCC44" w:rsidR="00356FE6" w:rsidRDefault="00356FE6" w:rsidP="00356FE6">
      <w:r>
        <w:t>zpracovatel:</w:t>
      </w:r>
      <w:r>
        <w:tab/>
      </w:r>
      <w:r>
        <w:tab/>
      </w:r>
      <w:r>
        <w:tab/>
      </w:r>
      <w:r>
        <w:tab/>
      </w:r>
      <w:r w:rsidR="00F16396">
        <w:t>Ing. Libor Habrnál, Ing. David Lelek</w:t>
      </w:r>
    </w:p>
    <w:p w14:paraId="40BA7BA0" w14:textId="710E0EFF" w:rsidR="00356FE6" w:rsidRDefault="00356FE6" w:rsidP="00356FE6">
      <w:r>
        <w:t xml:space="preserve">odpovědná autorizovaná osoba: </w:t>
      </w:r>
      <w:r>
        <w:tab/>
      </w:r>
      <w:r>
        <w:tab/>
        <w:t xml:space="preserve">Ing. Libor </w:t>
      </w:r>
      <w:r w:rsidR="00F16396">
        <w:t>Habrnál, ČKAIT</w:t>
      </w:r>
      <w:r w:rsidR="002E457F">
        <w:t>:</w:t>
      </w:r>
      <w:r>
        <w:t xml:space="preserve"> 1103134 Dopravní stavby</w:t>
      </w:r>
      <w:r w:rsidR="00D6372C">
        <w:t xml:space="preserve"> (ID00)</w:t>
      </w:r>
    </w:p>
    <w:p w14:paraId="4D258EE1" w14:textId="77777777" w:rsidR="00356FE6" w:rsidRDefault="00356FE6" w:rsidP="00356FE6"/>
    <w:p w14:paraId="7171199C" w14:textId="14FACCD0" w:rsidR="00356FE6" w:rsidRPr="00356FE6" w:rsidRDefault="00E974F9" w:rsidP="00356FE6">
      <w:pPr>
        <w:rPr>
          <w:u w:val="single"/>
        </w:rPr>
      </w:pPr>
      <w:r w:rsidRPr="00E974F9">
        <w:rPr>
          <w:u w:val="single"/>
        </w:rPr>
        <w:t>Úpravy trakčního vedení</w:t>
      </w:r>
      <w:r w:rsidR="00356FE6" w:rsidRPr="00356FE6">
        <w:rPr>
          <w:u w:val="single"/>
        </w:rPr>
        <w:t>:</w:t>
      </w:r>
    </w:p>
    <w:p w14:paraId="1AF0665E" w14:textId="69C505FD" w:rsidR="00356FE6" w:rsidRDefault="00356FE6" w:rsidP="00356FE6">
      <w:r>
        <w:t>zpracovatel:</w:t>
      </w:r>
      <w:r>
        <w:tab/>
      </w:r>
      <w:r>
        <w:tab/>
      </w:r>
      <w:r>
        <w:tab/>
      </w:r>
      <w:r>
        <w:tab/>
      </w:r>
      <w:r w:rsidR="00A80A4B" w:rsidRPr="00A80A4B">
        <w:t>Ing. Karin Motyčková</w:t>
      </w:r>
    </w:p>
    <w:p w14:paraId="61099F51" w14:textId="5BCCF558" w:rsidR="008A5559" w:rsidRDefault="00356FE6" w:rsidP="00F16396">
      <w:pPr>
        <w:ind w:left="4241" w:hanging="3390"/>
      </w:pPr>
      <w:r>
        <w:t xml:space="preserve">odpovědná autorizovaná osoba: </w:t>
      </w:r>
      <w:r>
        <w:tab/>
      </w:r>
      <w:r w:rsidR="00A80A4B" w:rsidRPr="00A80A4B">
        <w:t>Ing. Karin Motyčková</w:t>
      </w:r>
      <w:r w:rsidR="00F16396">
        <w:t>, ČKAIT</w:t>
      </w:r>
      <w:r w:rsidR="002E457F">
        <w:t>:</w:t>
      </w:r>
      <w:r>
        <w:t xml:space="preserve"> </w:t>
      </w:r>
      <w:r w:rsidR="00A80A4B" w:rsidRPr="00A80A4B">
        <w:t>1102318</w:t>
      </w:r>
      <w:r>
        <w:t xml:space="preserve"> Technologická zařízení staveb (IT00)</w:t>
      </w:r>
      <w:r w:rsidR="00A80A4B">
        <w:t>, Technika prostředí staveb – elektrotechnická zařízení (TE0</w:t>
      </w:r>
      <w:r w:rsidR="00C4562E">
        <w:t>3</w:t>
      </w:r>
      <w:r w:rsidR="00A80A4B">
        <w:t>)</w:t>
      </w:r>
    </w:p>
    <w:p w14:paraId="4931CBBB" w14:textId="1FFC441C" w:rsidR="008A5559" w:rsidRDefault="008A5559" w:rsidP="002E457F">
      <w:pPr>
        <w:ind w:left="4241" w:hanging="3390"/>
      </w:pPr>
    </w:p>
    <w:p w14:paraId="2BCDBB11" w14:textId="7C00A646" w:rsidR="003C5F6F" w:rsidRDefault="003C5F6F" w:rsidP="002E457F">
      <w:pPr>
        <w:ind w:left="4241" w:hanging="3390"/>
      </w:pPr>
    </w:p>
    <w:p w14:paraId="3FF7BFCB" w14:textId="77777777" w:rsidR="003C5F6F" w:rsidRDefault="003C5F6F" w:rsidP="002E457F">
      <w:pPr>
        <w:ind w:left="4241" w:hanging="3390"/>
      </w:pPr>
    </w:p>
    <w:p w14:paraId="16618E97" w14:textId="77777777" w:rsidR="001E0BF4" w:rsidRDefault="001E0BF4" w:rsidP="000166BD">
      <w:pPr>
        <w:pStyle w:val="Nadpis3"/>
        <w:numPr>
          <w:ilvl w:val="2"/>
          <w:numId w:val="1"/>
        </w:numPr>
      </w:pPr>
      <w:bookmarkStart w:id="49" w:name="_Toc74818467"/>
      <w:bookmarkStart w:id="50" w:name="_Toc74818494"/>
      <w:bookmarkStart w:id="51" w:name="_Toc74818835"/>
      <w:bookmarkStart w:id="52" w:name="_Toc90470256"/>
      <w:r w:rsidRPr="00B266EA">
        <w:t>jména a příjmení projektantů dokumentace přikládané v dokladové části s oprávněním podle zvláštních předpisů</w:t>
      </w:r>
      <w:bookmarkEnd w:id="49"/>
      <w:bookmarkEnd w:id="50"/>
      <w:bookmarkEnd w:id="51"/>
      <w:bookmarkEnd w:id="52"/>
    </w:p>
    <w:p w14:paraId="37A7FF89" w14:textId="77777777" w:rsidR="007F3EDF" w:rsidRPr="00356FE6" w:rsidRDefault="007F3EDF" w:rsidP="007F3EDF">
      <w:pPr>
        <w:rPr>
          <w:u w:val="single"/>
        </w:rPr>
      </w:pPr>
      <w:r>
        <w:rPr>
          <w:u w:val="single"/>
        </w:rPr>
        <w:t>g</w:t>
      </w:r>
      <w:r w:rsidRPr="00356FE6">
        <w:rPr>
          <w:u w:val="single"/>
        </w:rPr>
        <w:t>eodetická dokumentace:</w:t>
      </w:r>
      <w:r w:rsidRPr="00356FE6">
        <w:tab/>
      </w:r>
      <w:r w:rsidRPr="00356FE6">
        <w:tab/>
      </w:r>
      <w:r w:rsidRPr="00356FE6">
        <w:tab/>
      </w:r>
    </w:p>
    <w:p w14:paraId="43030BF4" w14:textId="77777777" w:rsidR="007F3EDF" w:rsidRDefault="007F3EDF" w:rsidP="007F3EDF">
      <w:r>
        <w:t>zpracovatel:</w:t>
      </w:r>
      <w:r>
        <w:tab/>
      </w:r>
      <w:r>
        <w:tab/>
      </w:r>
      <w:r>
        <w:tab/>
      </w:r>
      <w:r>
        <w:tab/>
        <w:t>Vladimír Žemba</w:t>
      </w:r>
    </w:p>
    <w:p w14:paraId="66EE59AB" w14:textId="77777777" w:rsidR="001E0BF4" w:rsidRDefault="001E0BF4" w:rsidP="000166BD">
      <w:pPr>
        <w:pStyle w:val="Nadpis1"/>
        <w:numPr>
          <w:ilvl w:val="0"/>
          <w:numId w:val="1"/>
        </w:numPr>
      </w:pPr>
      <w:bookmarkStart w:id="53" w:name="_Toc74818468"/>
      <w:bookmarkStart w:id="54" w:name="_Toc74818495"/>
      <w:bookmarkStart w:id="55" w:name="_Toc74818836"/>
      <w:bookmarkStart w:id="56" w:name="_Toc90470257"/>
      <w:r w:rsidRPr="00B266EA">
        <w:t>Členění stavby na objekty a technická a</w:t>
      </w:r>
      <w:r w:rsidR="00010AA6">
        <w:t> </w:t>
      </w:r>
      <w:r w:rsidRPr="00B266EA">
        <w:t>technologická zařízení</w:t>
      </w:r>
      <w:bookmarkEnd w:id="53"/>
      <w:bookmarkEnd w:id="54"/>
      <w:bookmarkEnd w:id="55"/>
      <w:bookmarkEnd w:id="56"/>
      <w:r w:rsidRPr="00B266EA">
        <w:t xml:space="preserve"> </w:t>
      </w:r>
    </w:p>
    <w:p w14:paraId="60F2E0A4" w14:textId="63B9C09E" w:rsidR="001E0BF4" w:rsidRPr="00BF6FFA" w:rsidRDefault="001E0BF4" w:rsidP="000166BD">
      <w:pPr>
        <w:pStyle w:val="Nadpis3"/>
      </w:pPr>
      <w:bookmarkStart w:id="57" w:name="_Toc74818469"/>
      <w:bookmarkStart w:id="58" w:name="_Toc74818496"/>
      <w:bookmarkStart w:id="59" w:name="_Toc74818837"/>
      <w:bookmarkStart w:id="60" w:name="_Toc90470258"/>
      <w:r w:rsidRPr="00BF6FFA">
        <w:t xml:space="preserve">technologická </w:t>
      </w:r>
      <w:r w:rsidR="00E974F9" w:rsidRPr="00BF6FFA">
        <w:t>část – zabezpečovací</w:t>
      </w:r>
      <w:r w:rsidRPr="00BF6FFA">
        <w:t xml:space="preserve"> zařízení, sdělovací zařízení, silnoproudá technologie, ostatní technologická zařízení</w:t>
      </w:r>
      <w:bookmarkEnd w:id="57"/>
      <w:bookmarkEnd w:id="58"/>
      <w:bookmarkEnd w:id="59"/>
      <w:bookmarkEnd w:id="60"/>
    </w:p>
    <w:p w14:paraId="4F323B2E" w14:textId="77BCED3B" w:rsidR="001E0BF4" w:rsidRDefault="00A55106" w:rsidP="00BF6FFA">
      <w:r w:rsidRPr="00A55106">
        <w:t>Nejsou v této dokumentaci obsaženy</w:t>
      </w:r>
    </w:p>
    <w:p w14:paraId="6D0950B9" w14:textId="55282313" w:rsidR="001E0BF4" w:rsidRPr="00BF6FFA" w:rsidRDefault="001E0BF4" w:rsidP="000166BD">
      <w:pPr>
        <w:pStyle w:val="Nadpis3"/>
      </w:pPr>
      <w:bookmarkStart w:id="61" w:name="_Toc74818470"/>
      <w:bookmarkStart w:id="62" w:name="_Toc74818497"/>
      <w:bookmarkStart w:id="63" w:name="_Toc74818838"/>
      <w:bookmarkStart w:id="64" w:name="_Toc90470259"/>
      <w:r w:rsidRPr="00BF6FFA">
        <w:t xml:space="preserve">stavební </w:t>
      </w:r>
      <w:r w:rsidR="00E974F9" w:rsidRPr="00BF6FFA">
        <w:t>část – inženýrské</w:t>
      </w:r>
      <w:r w:rsidRPr="00BF6FFA">
        <w:t xml:space="preserve"> objekty, pozemní stavební objekty a technické vybavení pozemních stavebních objektů, trakční a energetická zařízení</w:t>
      </w:r>
      <w:bookmarkEnd w:id="61"/>
      <w:bookmarkEnd w:id="62"/>
      <w:bookmarkEnd w:id="63"/>
      <w:bookmarkEnd w:id="64"/>
    </w:p>
    <w:p w14:paraId="196AB555" w14:textId="77777777" w:rsidR="001E0BF4" w:rsidRPr="00E974F9" w:rsidRDefault="00BF0578" w:rsidP="00BF6FFA">
      <w:pPr>
        <w:rPr>
          <w:szCs w:val="16"/>
        </w:rPr>
      </w:pPr>
      <w:r w:rsidRPr="00E974F9">
        <w:rPr>
          <w:szCs w:val="16"/>
        </w:rPr>
        <w:t>D.2</w:t>
      </w:r>
      <w:r w:rsidRPr="00E974F9">
        <w:rPr>
          <w:szCs w:val="16"/>
        </w:rPr>
        <w:tab/>
      </w:r>
      <w:r w:rsidRPr="00E974F9">
        <w:rPr>
          <w:szCs w:val="16"/>
        </w:rPr>
        <w:tab/>
      </w:r>
      <w:r w:rsidRPr="003A7D84">
        <w:rPr>
          <w:b/>
          <w:bCs/>
          <w:szCs w:val="16"/>
        </w:rPr>
        <w:t>Stavební část</w:t>
      </w:r>
    </w:p>
    <w:p w14:paraId="2DBB358D" w14:textId="77777777" w:rsidR="00BF0578" w:rsidRPr="00E974F9" w:rsidRDefault="00BF0578" w:rsidP="00BF6FFA">
      <w:pPr>
        <w:rPr>
          <w:szCs w:val="16"/>
        </w:rPr>
      </w:pPr>
      <w:r w:rsidRPr="00E974F9">
        <w:rPr>
          <w:szCs w:val="16"/>
        </w:rPr>
        <w:t>D.2.1</w:t>
      </w:r>
      <w:r w:rsidRPr="00E974F9">
        <w:rPr>
          <w:szCs w:val="16"/>
        </w:rPr>
        <w:tab/>
      </w:r>
      <w:r w:rsidRPr="00E974F9">
        <w:rPr>
          <w:szCs w:val="16"/>
        </w:rPr>
        <w:tab/>
        <w:t>Inženýrské objekty</w:t>
      </w:r>
    </w:p>
    <w:p w14:paraId="02023A7E" w14:textId="4A0C7504" w:rsidR="00BF0578" w:rsidRPr="00E974F9" w:rsidRDefault="008E0FF0" w:rsidP="00BF6FFA">
      <w:pPr>
        <w:rPr>
          <w:szCs w:val="16"/>
        </w:rPr>
      </w:pPr>
      <w:r w:rsidRPr="00E974F9">
        <w:rPr>
          <w:szCs w:val="16"/>
        </w:rPr>
        <w:t>D.2.1</w:t>
      </w:r>
      <w:r w:rsidR="00A55106" w:rsidRPr="00E974F9">
        <w:rPr>
          <w:szCs w:val="16"/>
        </w:rPr>
        <w:t>.1</w:t>
      </w:r>
      <w:r w:rsidR="00A55106" w:rsidRPr="00E974F9">
        <w:rPr>
          <w:szCs w:val="16"/>
        </w:rPr>
        <w:tab/>
      </w:r>
      <w:r w:rsidR="009946FD" w:rsidRPr="00E974F9">
        <w:rPr>
          <w:szCs w:val="16"/>
        </w:rPr>
        <w:t>SO 661</w:t>
      </w:r>
      <w:r w:rsidR="009946FD" w:rsidRPr="00E974F9">
        <w:rPr>
          <w:szCs w:val="16"/>
        </w:rPr>
        <w:tab/>
        <w:t>Tramvajový svršek</w:t>
      </w:r>
    </w:p>
    <w:p w14:paraId="2A8AA634" w14:textId="7EA3710A" w:rsidR="00CA1B7C" w:rsidRDefault="008E0FF0" w:rsidP="00BF6FFA">
      <w:pPr>
        <w:rPr>
          <w:szCs w:val="16"/>
        </w:rPr>
      </w:pPr>
      <w:r w:rsidRPr="00E974F9">
        <w:rPr>
          <w:szCs w:val="16"/>
        </w:rPr>
        <w:t>D.2.1.</w:t>
      </w:r>
      <w:r w:rsidR="00A55106" w:rsidRPr="00E974F9">
        <w:rPr>
          <w:szCs w:val="16"/>
        </w:rPr>
        <w:t>2</w:t>
      </w:r>
      <w:r w:rsidRPr="00E974F9">
        <w:rPr>
          <w:szCs w:val="16"/>
        </w:rPr>
        <w:tab/>
      </w:r>
      <w:r w:rsidR="00E974F9" w:rsidRPr="00E974F9">
        <w:rPr>
          <w:szCs w:val="16"/>
        </w:rPr>
        <w:t>SO 662</w:t>
      </w:r>
      <w:r w:rsidR="00E974F9" w:rsidRPr="00E974F9">
        <w:rPr>
          <w:szCs w:val="16"/>
        </w:rPr>
        <w:tab/>
        <w:t>Tramvajový spodek</w:t>
      </w:r>
    </w:p>
    <w:p w14:paraId="357CB90A" w14:textId="7504FC3E" w:rsidR="00834A1F" w:rsidRPr="00834A1F" w:rsidRDefault="00834A1F" w:rsidP="00834A1F">
      <w:pPr>
        <w:rPr>
          <w:szCs w:val="16"/>
        </w:rPr>
      </w:pPr>
      <w:r w:rsidRPr="00834A1F">
        <w:rPr>
          <w:szCs w:val="16"/>
        </w:rPr>
        <w:t>D.2.1.3            SO 662.1 Stavební úpravy kolektoru</w:t>
      </w:r>
    </w:p>
    <w:p w14:paraId="0CD3809D" w14:textId="7B9BEB22" w:rsidR="00834A1F" w:rsidRPr="00834A1F" w:rsidRDefault="00834A1F" w:rsidP="00834A1F">
      <w:pPr>
        <w:rPr>
          <w:szCs w:val="16"/>
        </w:rPr>
      </w:pPr>
      <w:r w:rsidRPr="00834A1F">
        <w:rPr>
          <w:szCs w:val="16"/>
        </w:rPr>
        <w:t>D.2.1.4            SO 662.2 Stavební úpravy vodovodu</w:t>
      </w:r>
    </w:p>
    <w:p w14:paraId="55CE024F" w14:textId="797D46D2" w:rsidR="007C4694" w:rsidRPr="00834A1F" w:rsidRDefault="007C4694" w:rsidP="007C4694">
      <w:pPr>
        <w:rPr>
          <w:szCs w:val="16"/>
        </w:rPr>
      </w:pPr>
      <w:r w:rsidRPr="00834A1F">
        <w:rPr>
          <w:szCs w:val="16"/>
        </w:rPr>
        <w:t>D.2.1.</w:t>
      </w:r>
      <w:r>
        <w:rPr>
          <w:szCs w:val="16"/>
        </w:rPr>
        <w:t>5</w:t>
      </w:r>
      <w:r w:rsidRPr="00834A1F">
        <w:rPr>
          <w:szCs w:val="16"/>
        </w:rPr>
        <w:t xml:space="preserve">            SO 662.</w:t>
      </w:r>
      <w:r>
        <w:rPr>
          <w:szCs w:val="16"/>
        </w:rPr>
        <w:t>3</w:t>
      </w:r>
      <w:r w:rsidRPr="00834A1F">
        <w:rPr>
          <w:szCs w:val="16"/>
        </w:rPr>
        <w:t xml:space="preserve"> </w:t>
      </w:r>
      <w:r>
        <w:rPr>
          <w:szCs w:val="16"/>
        </w:rPr>
        <w:t>Indukční smyčka</w:t>
      </w:r>
    </w:p>
    <w:p w14:paraId="5F34772E" w14:textId="77777777" w:rsidR="00834A1F" w:rsidRPr="00E974F9" w:rsidRDefault="00834A1F" w:rsidP="00BF6FFA">
      <w:pPr>
        <w:rPr>
          <w:szCs w:val="16"/>
        </w:rPr>
      </w:pPr>
    </w:p>
    <w:p w14:paraId="38B36D29" w14:textId="77777777" w:rsidR="00CA1B7C" w:rsidRPr="00E974F9" w:rsidRDefault="00CA1B7C" w:rsidP="00BF6FFA">
      <w:pPr>
        <w:rPr>
          <w:szCs w:val="16"/>
        </w:rPr>
      </w:pPr>
      <w:r w:rsidRPr="00E974F9">
        <w:rPr>
          <w:szCs w:val="16"/>
        </w:rPr>
        <w:lastRenderedPageBreak/>
        <w:t>D.2.3</w:t>
      </w:r>
      <w:r w:rsidRPr="00E974F9">
        <w:rPr>
          <w:szCs w:val="16"/>
        </w:rPr>
        <w:tab/>
      </w:r>
      <w:r w:rsidRPr="00E974F9">
        <w:rPr>
          <w:szCs w:val="16"/>
        </w:rPr>
        <w:tab/>
      </w:r>
      <w:r w:rsidRPr="003A7D84">
        <w:rPr>
          <w:b/>
          <w:bCs/>
          <w:szCs w:val="16"/>
        </w:rPr>
        <w:t>Trakční energetická zařízení</w:t>
      </w:r>
    </w:p>
    <w:p w14:paraId="566F91AA" w14:textId="651B6F60" w:rsidR="00CA1B7C" w:rsidRPr="00E974F9" w:rsidRDefault="00260936" w:rsidP="00BF6FFA">
      <w:pPr>
        <w:rPr>
          <w:szCs w:val="16"/>
        </w:rPr>
      </w:pPr>
      <w:r w:rsidRPr="00E974F9">
        <w:rPr>
          <w:szCs w:val="16"/>
        </w:rPr>
        <w:t>D.2.3.</w:t>
      </w:r>
      <w:r w:rsidR="00E974F9" w:rsidRPr="00E974F9">
        <w:rPr>
          <w:szCs w:val="16"/>
        </w:rPr>
        <w:t>1</w:t>
      </w:r>
      <w:r w:rsidRPr="00E974F9">
        <w:rPr>
          <w:szCs w:val="16"/>
        </w:rPr>
        <w:tab/>
      </w:r>
      <w:r w:rsidR="00E974F9" w:rsidRPr="00E974F9">
        <w:rPr>
          <w:szCs w:val="16"/>
        </w:rPr>
        <w:t>SO 666</w:t>
      </w:r>
      <w:r w:rsidRPr="00E974F9">
        <w:rPr>
          <w:szCs w:val="16"/>
        </w:rPr>
        <w:tab/>
      </w:r>
      <w:r w:rsidR="00E974F9" w:rsidRPr="00E974F9">
        <w:rPr>
          <w:szCs w:val="16"/>
        </w:rPr>
        <w:t>Úpravy trakčního vedení</w:t>
      </w:r>
    </w:p>
    <w:p w14:paraId="11340373" w14:textId="77777777" w:rsidR="00BF0578" w:rsidRPr="00BF0578" w:rsidRDefault="00BF0578" w:rsidP="00BF6FFA">
      <w:pPr>
        <w:rPr>
          <w:szCs w:val="16"/>
        </w:rPr>
      </w:pPr>
    </w:p>
    <w:p w14:paraId="7EE9CFF0" w14:textId="77777777" w:rsidR="001E0BF4" w:rsidRPr="00BF6FFA" w:rsidRDefault="001E0BF4" w:rsidP="000166BD">
      <w:pPr>
        <w:pStyle w:val="Nadpis3"/>
      </w:pPr>
      <w:bookmarkStart w:id="65" w:name="_Toc74818471"/>
      <w:bookmarkStart w:id="66" w:name="_Toc74818498"/>
      <w:bookmarkStart w:id="67" w:name="_Toc74818839"/>
      <w:bookmarkStart w:id="68" w:name="_Toc90470260"/>
      <w:r w:rsidRPr="00BF6FFA">
        <w:t>dočasné stavby a zařízení, které jsou součástí příslušných objektů stavební a technologické části</w:t>
      </w:r>
      <w:bookmarkEnd w:id="65"/>
      <w:bookmarkEnd w:id="66"/>
      <w:bookmarkEnd w:id="67"/>
      <w:bookmarkEnd w:id="68"/>
    </w:p>
    <w:p w14:paraId="6ADB164F" w14:textId="300AE659" w:rsidR="005D66D7" w:rsidRDefault="005D66D7" w:rsidP="005D66D7">
      <w:r>
        <w:t xml:space="preserve">V rámci </w:t>
      </w:r>
      <w:r w:rsidR="00E974F9" w:rsidRPr="00E974F9">
        <w:rPr>
          <w:szCs w:val="16"/>
        </w:rPr>
        <w:t>SO 666</w:t>
      </w:r>
      <w:r w:rsidR="00E974F9" w:rsidRPr="00E974F9">
        <w:rPr>
          <w:szCs w:val="16"/>
        </w:rPr>
        <w:tab/>
      </w:r>
      <w:r w:rsidR="00E974F9">
        <w:rPr>
          <w:szCs w:val="16"/>
        </w:rPr>
        <w:t xml:space="preserve"> </w:t>
      </w:r>
      <w:r w:rsidR="00E974F9" w:rsidRPr="00E974F9">
        <w:rPr>
          <w:szCs w:val="16"/>
        </w:rPr>
        <w:t>Úpravy trakčního vedení</w:t>
      </w:r>
      <w:r w:rsidR="00E974F9" w:rsidRPr="000426A4">
        <w:rPr>
          <w:szCs w:val="16"/>
        </w:rPr>
        <w:t xml:space="preserve"> budou provedeny provizorní</w:t>
      </w:r>
      <w:r w:rsidR="000426A4">
        <w:rPr>
          <w:szCs w:val="16"/>
        </w:rPr>
        <w:t xml:space="preserve"> závěsy trolejového vedení</w:t>
      </w:r>
      <w:r w:rsidR="003A7D84">
        <w:rPr>
          <w:szCs w:val="16"/>
        </w:rPr>
        <w:t xml:space="preserve">, provizorní stav vedení internetového kabelu </w:t>
      </w:r>
      <w:proofErr w:type="spellStart"/>
      <w:r w:rsidR="003A7D84">
        <w:rPr>
          <w:szCs w:val="16"/>
        </w:rPr>
        <w:t>Ovanet</w:t>
      </w:r>
      <w:proofErr w:type="spellEnd"/>
      <w:r w:rsidR="003A7D84">
        <w:rPr>
          <w:szCs w:val="16"/>
        </w:rPr>
        <w:t>. Dále bude řešena související stavba úpravy vedení veřejné osvětlení, které je umístěno na měněných sloupech trakčního vedení – toto bude řešit samostatná související stavba výměny VO.</w:t>
      </w:r>
      <w:r w:rsidR="00E974F9">
        <w:rPr>
          <w:i/>
        </w:rPr>
        <w:t xml:space="preserve"> </w:t>
      </w:r>
      <w:r w:rsidR="000426A4">
        <w:rPr>
          <w:i/>
        </w:rPr>
        <w:t xml:space="preserve"> </w:t>
      </w:r>
      <w:r w:rsidR="00E974F9">
        <w:rPr>
          <w:i/>
        </w:rPr>
        <w:t xml:space="preserve">  </w:t>
      </w:r>
      <w:r>
        <w:t xml:space="preserve">   </w:t>
      </w:r>
    </w:p>
    <w:p w14:paraId="6B044969" w14:textId="6A733120" w:rsidR="001E0BF4" w:rsidRPr="00BF6FFA" w:rsidRDefault="001E0BF4" w:rsidP="000166BD">
      <w:pPr>
        <w:pStyle w:val="Nadpis3"/>
      </w:pPr>
      <w:bookmarkStart w:id="69" w:name="_Toc74818472"/>
      <w:bookmarkStart w:id="70" w:name="_Toc74818499"/>
      <w:bookmarkStart w:id="71" w:name="_Toc74818840"/>
      <w:bookmarkStart w:id="72" w:name="_Toc90470261"/>
      <w:r w:rsidRPr="00BF6FFA">
        <w:t xml:space="preserve">objekty podléhající </w:t>
      </w:r>
      <w:proofErr w:type="spellStart"/>
      <w:r w:rsidRPr="00BF6FFA">
        <w:t>technicko-bezpečnostní</w:t>
      </w:r>
      <w:proofErr w:type="spellEnd"/>
      <w:r w:rsidRPr="00BF6FFA">
        <w:t xml:space="preserve"> </w:t>
      </w:r>
      <w:r w:rsidR="008E370D" w:rsidRPr="00BF6FFA">
        <w:t>zkoušce – seznam</w:t>
      </w:r>
      <w:r w:rsidRPr="00BF6FFA">
        <w:t xml:space="preserve"> určených technických zařízení a</w:t>
      </w:r>
      <w:r w:rsidR="006947D1">
        <w:t> </w:t>
      </w:r>
      <w:r w:rsidRPr="00BF6FFA">
        <w:t>objektů</w:t>
      </w:r>
      <w:bookmarkEnd w:id="69"/>
      <w:bookmarkEnd w:id="70"/>
      <w:bookmarkEnd w:id="71"/>
      <w:bookmarkEnd w:id="72"/>
    </w:p>
    <w:p w14:paraId="7DBCB824" w14:textId="77777777" w:rsidR="00A24AC8" w:rsidRDefault="00A24AC8" w:rsidP="00A24AC8"/>
    <w:p w14:paraId="0ADE24BB" w14:textId="4BF1345D" w:rsidR="00A24AC8" w:rsidRDefault="00A24AC8" w:rsidP="00A24AC8">
      <w:r>
        <w:t>SO 661</w:t>
      </w:r>
      <w:r>
        <w:tab/>
        <w:t>Tramvajový svršek</w:t>
      </w:r>
    </w:p>
    <w:p w14:paraId="0733D85A" w14:textId="3A6B2F44" w:rsidR="00A24AC8" w:rsidRDefault="00A24AC8" w:rsidP="00A24AC8">
      <w:r>
        <w:t>SO 662</w:t>
      </w:r>
      <w:r>
        <w:tab/>
        <w:t>Tramvajový spodek</w:t>
      </w:r>
    </w:p>
    <w:p w14:paraId="6FA1C328" w14:textId="2DE02EA8" w:rsidR="007C4694" w:rsidRPr="00834A1F" w:rsidRDefault="007C4694" w:rsidP="007C4694">
      <w:pPr>
        <w:rPr>
          <w:szCs w:val="16"/>
        </w:rPr>
      </w:pPr>
      <w:bookmarkStart w:id="73" w:name="_Hlk141948159"/>
      <w:r w:rsidRPr="00834A1F">
        <w:rPr>
          <w:szCs w:val="16"/>
        </w:rPr>
        <w:t xml:space="preserve">SO 662.1 </w:t>
      </w:r>
      <w:r>
        <w:rPr>
          <w:szCs w:val="16"/>
        </w:rPr>
        <w:tab/>
      </w:r>
      <w:r w:rsidRPr="00834A1F">
        <w:rPr>
          <w:szCs w:val="16"/>
        </w:rPr>
        <w:t>Stavební úpravy kolektoru</w:t>
      </w:r>
    </w:p>
    <w:p w14:paraId="2BC8C1A8" w14:textId="0970DBDE" w:rsidR="007C4694" w:rsidRPr="00834A1F" w:rsidRDefault="007C4694" w:rsidP="007C4694">
      <w:pPr>
        <w:rPr>
          <w:szCs w:val="16"/>
        </w:rPr>
      </w:pPr>
      <w:r w:rsidRPr="00834A1F">
        <w:rPr>
          <w:szCs w:val="16"/>
        </w:rPr>
        <w:t xml:space="preserve">SO 662.2 </w:t>
      </w:r>
      <w:r>
        <w:rPr>
          <w:szCs w:val="16"/>
        </w:rPr>
        <w:tab/>
      </w:r>
      <w:r w:rsidRPr="00834A1F">
        <w:rPr>
          <w:szCs w:val="16"/>
        </w:rPr>
        <w:t>Stavební úpravy vodovodu</w:t>
      </w:r>
    </w:p>
    <w:p w14:paraId="4FBA01B4" w14:textId="7B104B57" w:rsidR="007C4694" w:rsidRPr="00834A1F" w:rsidRDefault="007C4694" w:rsidP="007C4694">
      <w:pPr>
        <w:rPr>
          <w:szCs w:val="16"/>
        </w:rPr>
      </w:pPr>
      <w:bookmarkStart w:id="74" w:name="_Hlk141947973"/>
      <w:r w:rsidRPr="00834A1F">
        <w:rPr>
          <w:szCs w:val="16"/>
        </w:rPr>
        <w:t>SO 662.</w:t>
      </w:r>
      <w:r>
        <w:rPr>
          <w:szCs w:val="16"/>
        </w:rPr>
        <w:t>3</w:t>
      </w:r>
      <w:r w:rsidRPr="00834A1F">
        <w:rPr>
          <w:szCs w:val="16"/>
        </w:rPr>
        <w:t xml:space="preserve"> </w:t>
      </w:r>
      <w:r>
        <w:rPr>
          <w:szCs w:val="16"/>
        </w:rPr>
        <w:tab/>
        <w:t>Indukční smyčk</w:t>
      </w:r>
      <w:r w:rsidR="00322751">
        <w:rPr>
          <w:szCs w:val="16"/>
        </w:rPr>
        <w:t>y</w:t>
      </w:r>
    </w:p>
    <w:bookmarkEnd w:id="74"/>
    <w:bookmarkEnd w:id="73"/>
    <w:p w14:paraId="654CA2C5" w14:textId="1F7E044D" w:rsidR="008A2EEB" w:rsidRDefault="00A24AC8" w:rsidP="00A24AC8">
      <w:r>
        <w:t>SO 666</w:t>
      </w:r>
      <w:r>
        <w:tab/>
        <w:t>Úpravy trakčního vedení</w:t>
      </w:r>
    </w:p>
    <w:p w14:paraId="4077D317" w14:textId="77777777" w:rsidR="007C4694" w:rsidRDefault="007C4694" w:rsidP="00A24AC8"/>
    <w:p w14:paraId="5AA1F43D" w14:textId="77777777" w:rsidR="00A24AC8" w:rsidRDefault="00A24AC8" w:rsidP="00A24AC8"/>
    <w:p w14:paraId="480D4CF6" w14:textId="008E049A" w:rsidR="008A2EEB" w:rsidRDefault="008A2EEB" w:rsidP="008A2EEB">
      <w:r>
        <w:t xml:space="preserve">Pozn.: Výše uvedený seznam objektů podléhajících </w:t>
      </w:r>
      <w:proofErr w:type="spellStart"/>
      <w:r>
        <w:t>technicko-bezpečnostní</w:t>
      </w:r>
      <w:proofErr w:type="spellEnd"/>
      <w:r>
        <w:t xml:space="preserve"> zkoušce byl sestaven na základě ustanovení § 6 vyhlášky č. 177/1995 Sb.</w:t>
      </w:r>
    </w:p>
    <w:p w14:paraId="414E5AB3" w14:textId="052189F2" w:rsidR="001E0BF4" w:rsidRDefault="001E0BF4" w:rsidP="000166BD">
      <w:pPr>
        <w:pStyle w:val="Nadpis3"/>
      </w:pPr>
      <w:bookmarkStart w:id="75" w:name="_Toc74818473"/>
      <w:bookmarkStart w:id="76" w:name="_Toc74818500"/>
      <w:bookmarkStart w:id="77" w:name="_Toc74818841"/>
      <w:bookmarkStart w:id="78" w:name="_Toc90470262"/>
      <w:r w:rsidRPr="00BF6FFA">
        <w:t>objekty s přímou vazbou na parametry interoperability, pokud se stavby týká, v členění podle subsystémů infrastruktura, energie, řízení a zabezpečení</w:t>
      </w:r>
      <w:bookmarkEnd w:id="75"/>
      <w:bookmarkEnd w:id="76"/>
      <w:bookmarkEnd w:id="77"/>
      <w:bookmarkEnd w:id="78"/>
    </w:p>
    <w:p w14:paraId="6D9DA039" w14:textId="60308831" w:rsidR="00A24AC8" w:rsidRDefault="00A24AC8" w:rsidP="00A24AC8">
      <w:r w:rsidRPr="00A24AC8">
        <w:t>Nejsou v této dokumentaci obsaženy</w:t>
      </w:r>
    </w:p>
    <w:p w14:paraId="40E5AB66" w14:textId="1FF97643" w:rsidR="008E370D" w:rsidRDefault="008E370D" w:rsidP="00A24AC8"/>
    <w:p w14:paraId="403A9BD1" w14:textId="77777777" w:rsidR="0008785D" w:rsidRPr="00A24AC8" w:rsidRDefault="0008785D" w:rsidP="00A24AC8"/>
    <w:p w14:paraId="57BC0D40" w14:textId="77777777" w:rsidR="001E0BF4" w:rsidRPr="00B266EA" w:rsidRDefault="001E0BF4" w:rsidP="000166BD">
      <w:pPr>
        <w:pStyle w:val="Nadpis1"/>
        <w:numPr>
          <w:ilvl w:val="0"/>
          <w:numId w:val="1"/>
        </w:numPr>
      </w:pPr>
      <w:bookmarkStart w:id="79" w:name="_Toc74818474"/>
      <w:bookmarkStart w:id="80" w:name="_Toc74818501"/>
      <w:bookmarkStart w:id="81" w:name="_Toc74818842"/>
      <w:bookmarkStart w:id="82" w:name="_Toc90470263"/>
      <w:r w:rsidRPr="00B266EA">
        <w:t>Seznam vstupních podkladů</w:t>
      </w:r>
      <w:bookmarkEnd w:id="79"/>
      <w:bookmarkEnd w:id="80"/>
      <w:bookmarkEnd w:id="81"/>
      <w:bookmarkEnd w:id="82"/>
      <w:r w:rsidRPr="00B266EA">
        <w:t xml:space="preserve"> </w:t>
      </w:r>
    </w:p>
    <w:p w14:paraId="4705228A" w14:textId="77777777" w:rsidR="008C0DF9" w:rsidRDefault="008C0DF9" w:rsidP="008C0DF9">
      <w:pPr>
        <w:pStyle w:val="Odstavecseseznamem"/>
        <w:spacing w:before="60" w:after="60"/>
        <w:ind w:left="1491"/>
        <w:contextualSpacing w:val="0"/>
      </w:pPr>
    </w:p>
    <w:p w14:paraId="369B646B" w14:textId="335E62E8" w:rsidR="006B70C6" w:rsidRPr="006B70C6" w:rsidRDefault="006B70C6" w:rsidP="006B70C6">
      <w:pPr>
        <w:pStyle w:val="Odstavecseseznamem"/>
        <w:numPr>
          <w:ilvl w:val="0"/>
          <w:numId w:val="10"/>
        </w:numPr>
        <w:spacing w:before="60" w:after="60"/>
        <w:ind w:left="1491" w:hanging="357"/>
        <w:contextualSpacing w:val="0"/>
      </w:pPr>
      <w:r>
        <w:t>z</w:t>
      </w:r>
      <w:r w:rsidRPr="006B70C6">
        <w:t>adávací dokumentace stavby</w:t>
      </w:r>
    </w:p>
    <w:p w14:paraId="7721A383" w14:textId="78551BC1" w:rsidR="00FE560F" w:rsidRDefault="00FE560F" w:rsidP="00FE560F">
      <w:pPr>
        <w:pStyle w:val="Odstavecseseznamem"/>
        <w:numPr>
          <w:ilvl w:val="0"/>
          <w:numId w:val="10"/>
        </w:numPr>
        <w:spacing w:before="60" w:after="60"/>
        <w:ind w:left="1491" w:hanging="357"/>
        <w:contextualSpacing w:val="0"/>
      </w:pPr>
      <w:r>
        <w:t xml:space="preserve">geodetické zaměření </w:t>
      </w:r>
    </w:p>
    <w:p w14:paraId="608ABEB7" w14:textId="77777777" w:rsidR="00FE560F" w:rsidRDefault="00FE560F" w:rsidP="00FE560F">
      <w:pPr>
        <w:pStyle w:val="Odstavecseseznamem"/>
        <w:numPr>
          <w:ilvl w:val="0"/>
          <w:numId w:val="10"/>
        </w:numPr>
        <w:spacing w:before="60" w:after="60"/>
        <w:ind w:left="1491" w:hanging="357"/>
        <w:contextualSpacing w:val="0"/>
      </w:pPr>
      <w:r>
        <w:t>investiční rozhodnutí stavebníka</w:t>
      </w:r>
    </w:p>
    <w:p w14:paraId="45C36280" w14:textId="77777777" w:rsidR="00FE560F" w:rsidRDefault="00FE560F" w:rsidP="00FE560F">
      <w:pPr>
        <w:pStyle w:val="Odstavecseseznamem"/>
        <w:numPr>
          <w:ilvl w:val="0"/>
          <w:numId w:val="10"/>
        </w:numPr>
        <w:spacing w:before="60" w:after="60"/>
        <w:ind w:left="1491" w:hanging="357"/>
        <w:contextualSpacing w:val="0"/>
      </w:pPr>
      <w:r>
        <w:t>podklady z katastru nemovitostí</w:t>
      </w:r>
    </w:p>
    <w:p w14:paraId="73A6912D" w14:textId="58BEC529" w:rsidR="00FE560F" w:rsidRDefault="00FE560F" w:rsidP="00FE560F">
      <w:pPr>
        <w:pStyle w:val="Odstavecseseznamem"/>
        <w:numPr>
          <w:ilvl w:val="0"/>
          <w:numId w:val="10"/>
        </w:numPr>
        <w:spacing w:before="60" w:after="60"/>
        <w:ind w:left="1491" w:hanging="357"/>
        <w:contextualSpacing w:val="0"/>
      </w:pPr>
      <w:r>
        <w:t>stanoviska dotčených orgánů a vlastníků technické infrastruktury</w:t>
      </w:r>
    </w:p>
    <w:p w14:paraId="765D7E94" w14:textId="517FFFC7" w:rsidR="006B70C6" w:rsidRDefault="006B70C6" w:rsidP="006B70C6">
      <w:pPr>
        <w:pStyle w:val="Odstavecseseznamem"/>
        <w:numPr>
          <w:ilvl w:val="0"/>
          <w:numId w:val="10"/>
        </w:numPr>
        <w:spacing w:before="60" w:after="60"/>
        <w:ind w:left="1491" w:hanging="357"/>
        <w:contextualSpacing w:val="0"/>
      </w:pPr>
      <w:r>
        <w:t>porady a jednání se zadavatelem stavby</w:t>
      </w:r>
    </w:p>
    <w:p w14:paraId="7BCDD8FE" w14:textId="1057B4F0" w:rsidR="006B70C6" w:rsidRDefault="006B70C6" w:rsidP="006B70C6">
      <w:pPr>
        <w:pStyle w:val="Odstavecseseznamem"/>
        <w:numPr>
          <w:ilvl w:val="0"/>
          <w:numId w:val="10"/>
        </w:numPr>
        <w:spacing w:before="60" w:after="60"/>
        <w:ind w:left="1491" w:hanging="357"/>
        <w:contextualSpacing w:val="0"/>
      </w:pPr>
      <w:r>
        <w:t xml:space="preserve">pochůzky na staveništi a pořízená fotodokumentace </w:t>
      </w:r>
    </w:p>
    <w:p w14:paraId="230A7166" w14:textId="39144ABA" w:rsidR="006B70C6" w:rsidRDefault="006B70C6" w:rsidP="006B70C6">
      <w:pPr>
        <w:pStyle w:val="Odstavecseseznamem"/>
        <w:numPr>
          <w:ilvl w:val="0"/>
          <w:numId w:val="10"/>
        </w:numPr>
        <w:spacing w:before="60" w:after="60"/>
        <w:ind w:left="1491" w:hanging="357"/>
        <w:contextualSpacing w:val="0"/>
      </w:pPr>
      <w:r>
        <w:t>platné pasporty tramvajových tratí</w:t>
      </w:r>
    </w:p>
    <w:p w14:paraId="5A839BDC" w14:textId="77777777" w:rsidR="008E370D" w:rsidRDefault="008E370D" w:rsidP="008E370D">
      <w:pPr>
        <w:pStyle w:val="Odstavecseseznamem"/>
        <w:spacing w:before="60" w:after="60"/>
        <w:ind w:left="1491"/>
        <w:contextualSpacing w:val="0"/>
      </w:pPr>
    </w:p>
    <w:p w14:paraId="678AAE56" w14:textId="77777777" w:rsidR="006B70C6" w:rsidRPr="006B70C6" w:rsidRDefault="006B70C6" w:rsidP="006B70C6">
      <w:pPr>
        <w:pStyle w:val="Odstavecseseznamem"/>
        <w:numPr>
          <w:ilvl w:val="0"/>
          <w:numId w:val="9"/>
        </w:numPr>
        <w:spacing w:before="60" w:after="60"/>
        <w:ind w:left="1491" w:hanging="357"/>
        <w:contextualSpacing w:val="0"/>
      </w:pPr>
      <w:r w:rsidRPr="006B70C6">
        <w:t>Vyhláška č.251/20118, kterou se mění vyhláška č. 146/2008 o rozsahu a obsahu projektové dokumentace dopravních staveb</w:t>
      </w:r>
    </w:p>
    <w:p w14:paraId="4E4EFEC5" w14:textId="77777777" w:rsidR="006B70C6" w:rsidRPr="006B70C6" w:rsidRDefault="006B70C6" w:rsidP="006B70C6">
      <w:pPr>
        <w:pStyle w:val="Odstavecseseznamem"/>
        <w:numPr>
          <w:ilvl w:val="0"/>
          <w:numId w:val="9"/>
        </w:numPr>
        <w:spacing w:before="60" w:after="60"/>
        <w:ind w:left="1491" w:hanging="357"/>
        <w:contextualSpacing w:val="0"/>
      </w:pPr>
      <w:r w:rsidRPr="006B70C6">
        <w:t>Vyhláška 177/1995 Sb., Ministerstva dopravy, kterou se vydává stavební a technický řád drah, ve znění pozdějších právních předpisů.</w:t>
      </w:r>
    </w:p>
    <w:p w14:paraId="4790AA20" w14:textId="77777777" w:rsidR="006B70C6" w:rsidRPr="006B70C6" w:rsidRDefault="006B70C6" w:rsidP="006B70C6">
      <w:pPr>
        <w:pStyle w:val="Odstavecseseznamem"/>
        <w:numPr>
          <w:ilvl w:val="0"/>
          <w:numId w:val="9"/>
        </w:numPr>
        <w:spacing w:before="60" w:after="60"/>
        <w:ind w:left="1491" w:hanging="357"/>
        <w:contextualSpacing w:val="0"/>
      </w:pPr>
      <w:r w:rsidRPr="006B70C6">
        <w:t>Vyhláška 398/2009 o obecných technických požadavcích zabezpečujících bezbariérové užívaní staveb</w:t>
      </w:r>
    </w:p>
    <w:p w14:paraId="13DB704F" w14:textId="77777777" w:rsidR="006B70C6" w:rsidRPr="006B70C6" w:rsidRDefault="006B70C6" w:rsidP="006B70C6">
      <w:pPr>
        <w:pStyle w:val="Odstavecseseznamem"/>
        <w:numPr>
          <w:ilvl w:val="0"/>
          <w:numId w:val="9"/>
        </w:numPr>
        <w:spacing w:before="60" w:after="60"/>
        <w:ind w:left="1491" w:hanging="357"/>
        <w:contextualSpacing w:val="0"/>
      </w:pPr>
      <w:r w:rsidRPr="006B70C6">
        <w:lastRenderedPageBreak/>
        <w:t>Vyhláška č. 177/1995 Sb., ve znění vyhlášky č. 243/1996 Sb. a vyhlášky č. 346/2000 Sb. – Stavební a technický řád drah</w:t>
      </w:r>
    </w:p>
    <w:p w14:paraId="647042A4" w14:textId="77777777" w:rsidR="006B70C6" w:rsidRPr="006B70C6" w:rsidRDefault="006B70C6" w:rsidP="006B70C6">
      <w:pPr>
        <w:pStyle w:val="Odstavecseseznamem"/>
        <w:numPr>
          <w:ilvl w:val="0"/>
          <w:numId w:val="9"/>
        </w:numPr>
        <w:spacing w:before="60" w:after="60"/>
        <w:ind w:left="1491" w:hanging="357"/>
        <w:contextualSpacing w:val="0"/>
      </w:pPr>
      <w:r w:rsidRPr="006B70C6">
        <w:t>ČSN 73 6412 – Geometrické uspořádání koleje tramvajových tratí</w:t>
      </w:r>
    </w:p>
    <w:p w14:paraId="41B97368" w14:textId="77777777" w:rsidR="006B70C6" w:rsidRPr="006B70C6" w:rsidRDefault="006B70C6" w:rsidP="006B70C6">
      <w:pPr>
        <w:pStyle w:val="Odstavecseseznamem"/>
        <w:numPr>
          <w:ilvl w:val="0"/>
          <w:numId w:val="9"/>
        </w:numPr>
        <w:spacing w:before="60" w:after="60"/>
        <w:ind w:left="1491" w:hanging="357"/>
        <w:contextualSpacing w:val="0"/>
      </w:pPr>
      <w:r w:rsidRPr="006B70C6">
        <w:t>ČSN 28 0318 – Průjezdné průřezy tramvajových tratí</w:t>
      </w:r>
    </w:p>
    <w:p w14:paraId="028D30DB" w14:textId="77777777" w:rsidR="006B70C6" w:rsidRPr="006B70C6" w:rsidRDefault="006B70C6" w:rsidP="006B70C6">
      <w:pPr>
        <w:pStyle w:val="Odstavecseseznamem"/>
        <w:numPr>
          <w:ilvl w:val="0"/>
          <w:numId w:val="9"/>
        </w:numPr>
        <w:spacing w:before="60" w:after="60"/>
        <w:ind w:left="1491" w:hanging="357"/>
        <w:contextualSpacing w:val="0"/>
      </w:pPr>
      <w:r w:rsidRPr="006B70C6">
        <w:t>ČSN 73 6405 – Projektování tramvajových tratí</w:t>
      </w:r>
    </w:p>
    <w:p w14:paraId="7D97ED63" w14:textId="77777777" w:rsidR="006B70C6" w:rsidRPr="006B70C6" w:rsidRDefault="006B70C6" w:rsidP="006B70C6">
      <w:pPr>
        <w:pStyle w:val="Odstavecseseznamem"/>
        <w:numPr>
          <w:ilvl w:val="0"/>
          <w:numId w:val="9"/>
        </w:numPr>
        <w:spacing w:before="60" w:after="60"/>
        <w:ind w:left="1491" w:hanging="357"/>
        <w:contextualSpacing w:val="0"/>
      </w:pPr>
      <w:r w:rsidRPr="006B70C6">
        <w:t>ČSN 73 6425-1 - Autobusové, trolejbusové a tramvajové zastávky, část 1: Navrhování zastávek</w:t>
      </w:r>
    </w:p>
    <w:p w14:paraId="487AF923" w14:textId="77777777" w:rsidR="006B70C6" w:rsidRPr="006B70C6" w:rsidRDefault="006B70C6" w:rsidP="006B70C6">
      <w:pPr>
        <w:pStyle w:val="Odstavecseseznamem"/>
        <w:numPr>
          <w:ilvl w:val="0"/>
          <w:numId w:val="9"/>
        </w:numPr>
        <w:spacing w:before="60" w:after="60"/>
        <w:ind w:left="1491" w:hanging="357"/>
        <w:contextualSpacing w:val="0"/>
      </w:pPr>
      <w:r w:rsidRPr="006B70C6">
        <w:t>ČSN 74 6110 - Projektování místních komunikací</w:t>
      </w:r>
    </w:p>
    <w:p w14:paraId="5974B3BE" w14:textId="77777777" w:rsidR="00FE560F" w:rsidRDefault="00FE560F" w:rsidP="00FE560F"/>
    <w:p w14:paraId="6D20695F" w14:textId="05FF1C0B" w:rsidR="00FE560F" w:rsidRDefault="00FE560F" w:rsidP="00FE560F">
      <w:pPr>
        <w:rPr>
          <w:u w:val="single"/>
        </w:rPr>
      </w:pPr>
      <w:r w:rsidRPr="00FE560F">
        <w:rPr>
          <w:u w:val="single"/>
        </w:rPr>
        <w:t>Seznam použitých zkratek</w:t>
      </w:r>
      <w:r>
        <w:rPr>
          <w:u w:val="single"/>
        </w:rPr>
        <w:t>:</w:t>
      </w:r>
    </w:p>
    <w:p w14:paraId="26E392A9" w14:textId="5E8CCF18" w:rsidR="008E370D" w:rsidRDefault="008E370D" w:rsidP="00FE560F">
      <w:r w:rsidRPr="008E370D">
        <w:t>PD</w:t>
      </w:r>
      <w:r w:rsidRPr="008E370D">
        <w:tab/>
      </w:r>
      <w:r w:rsidRPr="008E370D">
        <w:tab/>
        <w:t>Projektová dokumentace</w:t>
      </w:r>
    </w:p>
    <w:p w14:paraId="5AF1B225" w14:textId="489DC553" w:rsidR="006E3DB1" w:rsidRDefault="006E3DB1" w:rsidP="00FE560F">
      <w:r>
        <w:t>DSP</w:t>
      </w:r>
      <w:r>
        <w:tab/>
      </w:r>
      <w:r>
        <w:tab/>
        <w:t>Dokumentace pro stavební povolení</w:t>
      </w:r>
    </w:p>
    <w:p w14:paraId="67A7CCFA" w14:textId="1695ED97" w:rsidR="006E3DB1" w:rsidRPr="008E370D" w:rsidRDefault="006E3DB1" w:rsidP="00FE560F">
      <w:r>
        <w:t>PDPS</w:t>
      </w:r>
      <w:r>
        <w:tab/>
      </w:r>
      <w:r>
        <w:tab/>
        <w:t>Dokumentace pro provádění stavby</w:t>
      </w:r>
    </w:p>
    <w:p w14:paraId="16E5D587" w14:textId="77777777" w:rsidR="00FE560F" w:rsidRDefault="00FE560F" w:rsidP="00FE560F">
      <w:r>
        <w:t>CHKO</w:t>
      </w:r>
      <w:r>
        <w:tab/>
      </w:r>
      <w:r>
        <w:tab/>
        <w:t>Chráněná krajinná oblast</w:t>
      </w:r>
    </w:p>
    <w:p w14:paraId="0A3D50B9" w14:textId="77777777" w:rsidR="00FE560F" w:rsidRDefault="00FE560F" w:rsidP="00FE560F">
      <w:r>
        <w:t>ZPF</w:t>
      </w:r>
      <w:r>
        <w:tab/>
      </w:r>
      <w:r>
        <w:tab/>
        <w:t>Zemědělský půdní fond</w:t>
      </w:r>
    </w:p>
    <w:p w14:paraId="3210C663" w14:textId="59FCDDBB" w:rsidR="00FE560F" w:rsidRDefault="006B70C6" w:rsidP="00FE560F">
      <w:r>
        <w:t>TT</w:t>
      </w:r>
      <w:r>
        <w:tab/>
      </w:r>
      <w:r>
        <w:tab/>
        <w:t>Tramvajová trať</w:t>
      </w:r>
    </w:p>
    <w:p w14:paraId="3CFDFD66" w14:textId="77777777" w:rsidR="00FE560F" w:rsidRDefault="00FE560F" w:rsidP="00FE560F">
      <w:r>
        <w:t>ŽB</w:t>
      </w:r>
      <w:r>
        <w:tab/>
      </w:r>
      <w:r>
        <w:tab/>
        <w:t>Železo-beton</w:t>
      </w:r>
    </w:p>
    <w:p w14:paraId="76EF061F" w14:textId="77777777" w:rsidR="00FE560F" w:rsidRDefault="00FE560F" w:rsidP="00FE560F">
      <w:r>
        <w:t>ČSN</w:t>
      </w:r>
      <w:r>
        <w:tab/>
      </w:r>
      <w:r>
        <w:tab/>
        <w:t>Česká státní norma</w:t>
      </w:r>
    </w:p>
    <w:p w14:paraId="60FA1B2B" w14:textId="77777777" w:rsidR="00FE560F" w:rsidRDefault="00FE560F" w:rsidP="00FE560F">
      <w:r>
        <w:t>ON</w:t>
      </w:r>
      <w:r>
        <w:tab/>
      </w:r>
      <w:r>
        <w:tab/>
        <w:t>Oborová norma</w:t>
      </w:r>
    </w:p>
    <w:p w14:paraId="75F11F54" w14:textId="77777777" w:rsidR="00FE560F" w:rsidRDefault="00FE560F" w:rsidP="00FE560F">
      <w:r>
        <w:t>EN</w:t>
      </w:r>
      <w:r>
        <w:tab/>
      </w:r>
      <w:r>
        <w:tab/>
        <w:t>Evropská norma</w:t>
      </w:r>
    </w:p>
    <w:sectPr w:rsidR="00FE560F" w:rsidSect="00A52A2D">
      <w:headerReference w:type="default" r:id="rId10"/>
      <w:footerReference w:type="even" r:id="rId11"/>
      <w:footerReference w:type="default" r:id="rId12"/>
      <w:pgSz w:w="11906" w:h="16838"/>
      <w:pgMar w:top="122" w:right="851" w:bottom="1135" w:left="851" w:header="709" w:footer="1115" w:gutter="0"/>
      <w:pgBorders w:offsetFrom="page">
        <w:top w:val="single" w:sz="6" w:space="24" w:color="auto"/>
        <w:left w:val="single" w:sz="6" w:space="24" w:color="auto"/>
        <w:bottom w:val="single" w:sz="6" w:space="24" w:color="auto"/>
        <w:right w:val="single" w:sz="6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F5A042" w14:textId="77777777" w:rsidR="00EC273B" w:rsidRDefault="00EC273B" w:rsidP="001E0BF4">
      <w:pPr>
        <w:spacing w:after="0" w:line="240" w:lineRule="auto"/>
      </w:pPr>
      <w:r>
        <w:separator/>
      </w:r>
    </w:p>
  </w:endnote>
  <w:endnote w:type="continuationSeparator" w:id="0">
    <w:p w14:paraId="304C2307" w14:textId="77777777" w:rsidR="00EC273B" w:rsidRDefault="00EC273B" w:rsidP="001E0B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6315B3" w14:textId="77777777" w:rsidR="00EC273B" w:rsidRDefault="00EC273B" w:rsidP="003D2B96">
    <w:pPr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ECE70D" w14:textId="6923C261" w:rsidR="00EC273B" w:rsidRDefault="00EC273B" w:rsidP="00CD330D">
    <w:pPr>
      <w:pStyle w:val="Bezmezer"/>
      <w:pBdr>
        <w:top w:val="single" w:sz="4" w:space="0" w:color="auto"/>
      </w:pBdr>
      <w:jc w:val="center"/>
    </w:pPr>
    <w:r w:rsidRPr="0094667D">
      <w:rPr>
        <w:rFonts w:ascii="Arial" w:eastAsia="Times New Roman" w:hAnsi="Arial" w:cs="Arial"/>
        <w:noProof/>
        <w:szCs w:val="20"/>
        <w:lang w:eastAsia="cs-CZ"/>
      </w:rPr>
      <w:drawing>
        <wp:anchor distT="0" distB="0" distL="114300" distR="114300" simplePos="0" relativeHeight="251658240" behindDoc="1" locked="0" layoutInCell="1" allowOverlap="1" wp14:anchorId="1BE4F056" wp14:editId="747A6FCE">
          <wp:simplePos x="0" y="0"/>
          <wp:positionH relativeFrom="column">
            <wp:posOffset>5342255</wp:posOffset>
          </wp:positionH>
          <wp:positionV relativeFrom="paragraph">
            <wp:posOffset>9521</wp:posOffset>
          </wp:positionV>
          <wp:extent cx="1146810" cy="436245"/>
          <wp:effectExtent l="0" t="0" r="0" b="1905"/>
          <wp:wrapNone/>
          <wp:docPr id="188" name="Obrázek 1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3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810" cy="4362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10</w:t>
    </w:r>
    <w:r>
      <w:fldChar w:fldCharType="end"/>
    </w:r>
    <w:r>
      <w:t>/</w:t>
    </w:r>
    <w:r w:rsidR="002204DE">
      <w:fldChar w:fldCharType="begin"/>
    </w:r>
    <w:r w:rsidR="002204DE">
      <w:instrText xml:space="preserve"> NUMPAGES   \* MERGEFORMAT </w:instrText>
    </w:r>
    <w:r w:rsidR="002204DE">
      <w:fldChar w:fldCharType="separate"/>
    </w:r>
    <w:r>
      <w:rPr>
        <w:noProof/>
      </w:rPr>
      <w:t>10</w:t>
    </w:r>
    <w:r w:rsidR="002204DE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AD7C10" w14:textId="77777777" w:rsidR="00EC273B" w:rsidRDefault="00EC273B" w:rsidP="001E0BF4">
      <w:pPr>
        <w:spacing w:after="0" w:line="240" w:lineRule="auto"/>
      </w:pPr>
      <w:r>
        <w:separator/>
      </w:r>
    </w:p>
  </w:footnote>
  <w:footnote w:type="continuationSeparator" w:id="0">
    <w:p w14:paraId="009EF2F7" w14:textId="77777777" w:rsidR="00EC273B" w:rsidRDefault="00EC273B" w:rsidP="001E0B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2407B0" w14:textId="77777777" w:rsidR="00EC273B" w:rsidRPr="00C2792F" w:rsidRDefault="00EC273B" w:rsidP="00475FEB">
    <w:pPr>
      <w:pStyle w:val="Zhlav"/>
      <w:ind w:left="0"/>
      <w:jc w:val="center"/>
      <w:rPr>
        <w:b/>
        <w:color w:val="09D5B1"/>
        <w:sz w:val="36"/>
        <w:szCs w:val="36"/>
      </w:rPr>
    </w:pPr>
    <w:r w:rsidRPr="00C2792F">
      <w:rPr>
        <w:b/>
        <w:color w:val="09D5B1"/>
        <w:sz w:val="36"/>
        <w:szCs w:val="36"/>
      </w:rPr>
      <w:t>A. Průvodní zpráva</w:t>
    </w:r>
  </w:p>
  <w:p w14:paraId="0747BEC9" w14:textId="77777777" w:rsidR="00EC273B" w:rsidRPr="00136E92" w:rsidRDefault="00EC273B" w:rsidP="000151DF">
    <w:pPr>
      <w:pStyle w:val="Zhlav"/>
      <w:spacing w:before="0"/>
      <w:ind w:left="0"/>
      <w:rPr>
        <w:b/>
        <w:szCs w:val="16"/>
      </w:rPr>
    </w:pPr>
  </w:p>
  <w:tbl>
    <w:tblPr>
      <w:tblStyle w:val="Mkatabulky"/>
      <w:tblW w:w="1020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544"/>
      <w:gridCol w:w="2692"/>
      <w:gridCol w:w="3970"/>
    </w:tblGrid>
    <w:tr w:rsidR="00EC273B" w:rsidRPr="00136E92" w14:paraId="759C5CB8" w14:textId="77777777" w:rsidTr="009C1423">
      <w:tc>
        <w:tcPr>
          <w:tcW w:w="3544" w:type="dxa"/>
        </w:tcPr>
        <w:sdt>
          <w:sdtPr>
            <w:rPr>
              <w:b/>
              <w:i/>
              <w:sz w:val="12"/>
              <w:szCs w:val="12"/>
            </w:rPr>
            <w:alias w:val="Název"/>
            <w:tag w:val=""/>
            <w:id w:val="1272207766"/>
            <w:placeholder>
              <w:docPart w:val="F852005D0B4E41A6ADF0345E5EA4B717"/>
            </w:placeholder>
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<w:text/>
          </w:sdtPr>
          <w:sdtEndPr/>
          <w:sdtContent>
            <w:p w14:paraId="666EE24F" w14:textId="32E72789" w:rsidR="00EC273B" w:rsidRPr="00136E92" w:rsidRDefault="00EC273B" w:rsidP="000151DF">
              <w:pPr>
                <w:pStyle w:val="Bezmezer"/>
                <w:rPr>
                  <w:i/>
                  <w:sz w:val="12"/>
                  <w:szCs w:val="12"/>
                </w:rPr>
              </w:pPr>
              <w:r>
                <w:rPr>
                  <w:b/>
                  <w:i/>
                  <w:sz w:val="12"/>
                  <w:szCs w:val="12"/>
                </w:rPr>
                <w:t>PD – Modernizace TT na ul. 28. října v úseku Náměstí republiky – ul. Výstavní</w:t>
              </w:r>
            </w:p>
          </w:sdtContent>
        </w:sdt>
      </w:tc>
      <w:tc>
        <w:tcPr>
          <w:tcW w:w="2692" w:type="dxa"/>
        </w:tcPr>
        <w:p w14:paraId="46ECE0DE" w14:textId="77777777" w:rsidR="00EC273B" w:rsidRPr="00136E92" w:rsidRDefault="00EC273B" w:rsidP="000151DF">
          <w:pPr>
            <w:pStyle w:val="Zhlav"/>
            <w:spacing w:before="0"/>
            <w:ind w:left="0"/>
            <w:rPr>
              <w:b/>
              <w:sz w:val="12"/>
              <w:szCs w:val="12"/>
            </w:rPr>
          </w:pPr>
        </w:p>
      </w:tc>
      <w:tc>
        <w:tcPr>
          <w:tcW w:w="3970" w:type="dxa"/>
        </w:tcPr>
        <w:p w14:paraId="087B7B45" w14:textId="55854EED" w:rsidR="00EC273B" w:rsidRPr="00136E92" w:rsidRDefault="00EC273B" w:rsidP="000151DF">
          <w:pPr>
            <w:pStyle w:val="Zhlav"/>
            <w:spacing w:before="0"/>
            <w:ind w:left="0"/>
            <w:jc w:val="right"/>
            <w:rPr>
              <w:i/>
              <w:sz w:val="12"/>
              <w:szCs w:val="12"/>
            </w:rPr>
          </w:pPr>
          <w:r w:rsidRPr="00136E92">
            <w:rPr>
              <w:i/>
              <w:sz w:val="12"/>
              <w:szCs w:val="12"/>
            </w:rPr>
            <w:t xml:space="preserve">dokumentace pro </w:t>
          </w:r>
          <w:r>
            <w:rPr>
              <w:i/>
              <w:sz w:val="12"/>
              <w:szCs w:val="12"/>
            </w:rPr>
            <w:t xml:space="preserve">stavební </w:t>
          </w:r>
          <w:r w:rsidRPr="00136E92">
            <w:rPr>
              <w:i/>
              <w:sz w:val="12"/>
              <w:szCs w:val="12"/>
            </w:rPr>
            <w:t>povolení (DSP)</w:t>
          </w:r>
        </w:p>
        <w:p w14:paraId="0434B8A6" w14:textId="3CDCD17F" w:rsidR="00EC273B" w:rsidRPr="00136E92" w:rsidRDefault="00EC273B" w:rsidP="000151DF">
          <w:pPr>
            <w:pStyle w:val="Zhlav"/>
            <w:spacing w:before="0"/>
            <w:ind w:left="0"/>
            <w:jc w:val="right"/>
            <w:rPr>
              <w:b/>
              <w:sz w:val="12"/>
              <w:szCs w:val="12"/>
            </w:rPr>
          </w:pPr>
          <w:r>
            <w:rPr>
              <w:i/>
              <w:sz w:val="12"/>
              <w:szCs w:val="12"/>
            </w:rPr>
            <w:t>d</w:t>
          </w:r>
          <w:r w:rsidRPr="00136E92">
            <w:rPr>
              <w:i/>
              <w:sz w:val="12"/>
              <w:szCs w:val="12"/>
            </w:rPr>
            <w:t>okumentace pro provádění stavby (PDPS)</w:t>
          </w:r>
        </w:p>
      </w:tc>
    </w:tr>
  </w:tbl>
  <w:p w14:paraId="0A9DE354" w14:textId="77777777" w:rsidR="00EC273B" w:rsidRPr="00C2792F" w:rsidRDefault="00EC273B" w:rsidP="000151DF">
    <w:pPr>
      <w:pStyle w:val="Bezmezer"/>
      <w:pBdr>
        <w:bottom w:val="single" w:sz="4" w:space="1" w:color="auto"/>
      </w:pBdr>
      <w:rPr>
        <w:sz w:val="12"/>
        <w:szCs w:val="12"/>
      </w:rPr>
    </w:pPr>
  </w:p>
  <w:p w14:paraId="6626B0F4" w14:textId="77777777" w:rsidR="00EC273B" w:rsidRPr="005C7118" w:rsidRDefault="00EC273B" w:rsidP="003D2B96">
    <w:pPr>
      <w:pStyle w:val="Bezmezer"/>
      <w:jc w:val="center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66491"/>
    <w:multiLevelType w:val="multilevel"/>
    <w:tmpl w:val="C48A6976"/>
    <w:lvl w:ilvl="0">
      <w:start w:val="1"/>
      <w:numFmt w:val="decimal"/>
      <w:lvlText w:val="A.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A.%1.%2"/>
      <w:lvlJc w:val="left"/>
      <w:pPr>
        <w:ind w:left="851" w:hanging="851"/>
      </w:pPr>
      <w:rPr>
        <w:rFonts w:hint="default"/>
      </w:rPr>
    </w:lvl>
    <w:lvl w:ilvl="2">
      <w:start w:val="1"/>
      <w:numFmt w:val="lowerLetter"/>
      <w:lvlText w:val="A.%1.%2 %3)"/>
      <w:lvlJc w:val="left"/>
      <w:pPr>
        <w:ind w:left="851" w:hanging="851"/>
      </w:pPr>
      <w:rPr>
        <w:rFonts w:hint="default"/>
        <w:b w:val="0"/>
      </w:rPr>
    </w:lvl>
    <w:lvl w:ilvl="3">
      <w:start w:val="1"/>
      <w:numFmt w:val="lowerLetter"/>
      <w:pStyle w:val="Nadpis3"/>
      <w:lvlText w:val="A.%1 %4)"/>
      <w:lvlJc w:val="left"/>
      <w:pPr>
        <w:ind w:left="851" w:hanging="851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FBF663B"/>
    <w:multiLevelType w:val="hybridMultilevel"/>
    <w:tmpl w:val="7D606F10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9942EE5"/>
    <w:multiLevelType w:val="hybridMultilevel"/>
    <w:tmpl w:val="72EA0A58"/>
    <w:lvl w:ilvl="0" w:tplc="AE9066B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3A71405A"/>
    <w:multiLevelType w:val="hybridMultilevel"/>
    <w:tmpl w:val="0F2445C4"/>
    <w:lvl w:ilvl="0" w:tplc="AE9066B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4E46170D"/>
    <w:multiLevelType w:val="hybridMultilevel"/>
    <w:tmpl w:val="07F21E16"/>
    <w:lvl w:ilvl="0" w:tplc="AE9066B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 w15:restartNumberingAfterBreak="0">
    <w:nsid w:val="59E84F69"/>
    <w:multiLevelType w:val="hybridMultilevel"/>
    <w:tmpl w:val="818682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BE1095"/>
    <w:multiLevelType w:val="hybridMultilevel"/>
    <w:tmpl w:val="942ABA32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 w15:restartNumberingAfterBreak="0">
    <w:nsid w:val="6A7975EA"/>
    <w:multiLevelType w:val="hybridMultilevel"/>
    <w:tmpl w:val="E1D89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71772C9"/>
    <w:multiLevelType w:val="hybridMultilevel"/>
    <w:tmpl w:val="A7D423BA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7B874CA1"/>
    <w:multiLevelType w:val="hybridMultilevel"/>
    <w:tmpl w:val="E864D44E"/>
    <w:lvl w:ilvl="0" w:tplc="AE9066B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7E5142E1"/>
    <w:multiLevelType w:val="hybridMultilevel"/>
    <w:tmpl w:val="3930649A"/>
    <w:lvl w:ilvl="0" w:tplc="AE9066B4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B43265F0">
      <w:numFmt w:val="bullet"/>
      <w:lvlText w:val="•"/>
      <w:lvlJc w:val="left"/>
      <w:pPr>
        <w:ind w:left="2291" w:hanging="360"/>
      </w:pPr>
      <w:rPr>
        <w:rFonts w:ascii="Verdana" w:eastAsiaTheme="minorHAnsi" w:hAnsi="Verdana" w:cstheme="minorBidi" w:hint="default"/>
      </w:rPr>
    </w:lvl>
    <w:lvl w:ilvl="2" w:tplc="ED603808">
      <w:numFmt w:val="bullet"/>
      <w:lvlText w:val="-"/>
      <w:lvlJc w:val="left"/>
      <w:pPr>
        <w:ind w:left="3011" w:hanging="360"/>
      </w:pPr>
      <w:rPr>
        <w:rFonts w:ascii="Verdana" w:eastAsiaTheme="minorHAnsi" w:hAnsi="Verdana" w:cstheme="minorBidi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7"/>
  </w:num>
  <w:num w:numId="4">
    <w:abstractNumId w:val="8"/>
  </w:num>
  <w:num w:numId="5">
    <w:abstractNumId w:val="6"/>
  </w:num>
  <w:num w:numId="6">
    <w:abstractNumId w:val="10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9"/>
  </w:num>
  <w:num w:numId="12">
    <w:abstractNumId w:val="5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93266"/>
    <w:rsid w:val="0000578E"/>
    <w:rsid w:val="00010AA6"/>
    <w:rsid w:val="000151DF"/>
    <w:rsid w:val="000166BD"/>
    <w:rsid w:val="000426A4"/>
    <w:rsid w:val="00070EC6"/>
    <w:rsid w:val="0008785D"/>
    <w:rsid w:val="000A3B34"/>
    <w:rsid w:val="000B096E"/>
    <w:rsid w:val="000B13CF"/>
    <w:rsid w:val="000E0118"/>
    <w:rsid w:val="0011023F"/>
    <w:rsid w:val="00114AAC"/>
    <w:rsid w:val="00125F5D"/>
    <w:rsid w:val="00127826"/>
    <w:rsid w:val="00136E92"/>
    <w:rsid w:val="0017638A"/>
    <w:rsid w:val="00191BD3"/>
    <w:rsid w:val="001A0094"/>
    <w:rsid w:val="001A6B24"/>
    <w:rsid w:val="001B52F1"/>
    <w:rsid w:val="001B7765"/>
    <w:rsid w:val="001D39D7"/>
    <w:rsid w:val="001E0BF4"/>
    <w:rsid w:val="001E5778"/>
    <w:rsid w:val="001F7D2D"/>
    <w:rsid w:val="002204DE"/>
    <w:rsid w:val="002456C9"/>
    <w:rsid w:val="00260936"/>
    <w:rsid w:val="00282CA9"/>
    <w:rsid w:val="002909E0"/>
    <w:rsid w:val="002B16BD"/>
    <w:rsid w:val="002B60C4"/>
    <w:rsid w:val="002C2E13"/>
    <w:rsid w:val="002D02EF"/>
    <w:rsid w:val="002E457F"/>
    <w:rsid w:val="002F11CD"/>
    <w:rsid w:val="002F1F9B"/>
    <w:rsid w:val="002F41AA"/>
    <w:rsid w:val="0030704C"/>
    <w:rsid w:val="00311C7B"/>
    <w:rsid w:val="003144CE"/>
    <w:rsid w:val="003165CB"/>
    <w:rsid w:val="00321C8E"/>
    <w:rsid w:val="00322751"/>
    <w:rsid w:val="0033681B"/>
    <w:rsid w:val="00354551"/>
    <w:rsid w:val="00356FE6"/>
    <w:rsid w:val="003727EC"/>
    <w:rsid w:val="00382C51"/>
    <w:rsid w:val="00390EA9"/>
    <w:rsid w:val="003A7D84"/>
    <w:rsid w:val="003C0009"/>
    <w:rsid w:val="003C3880"/>
    <w:rsid w:val="003C5F6F"/>
    <w:rsid w:val="003D2B96"/>
    <w:rsid w:val="003E1C33"/>
    <w:rsid w:val="0040579E"/>
    <w:rsid w:val="004366E3"/>
    <w:rsid w:val="00475FEB"/>
    <w:rsid w:val="00477BD7"/>
    <w:rsid w:val="00493266"/>
    <w:rsid w:val="004A1FD7"/>
    <w:rsid w:val="004B6815"/>
    <w:rsid w:val="004E58B8"/>
    <w:rsid w:val="005231A5"/>
    <w:rsid w:val="005276FC"/>
    <w:rsid w:val="00555E63"/>
    <w:rsid w:val="00560AE6"/>
    <w:rsid w:val="00573682"/>
    <w:rsid w:val="005C7118"/>
    <w:rsid w:val="005D66D7"/>
    <w:rsid w:val="00616074"/>
    <w:rsid w:val="00631BB6"/>
    <w:rsid w:val="00660D50"/>
    <w:rsid w:val="006824A4"/>
    <w:rsid w:val="00686974"/>
    <w:rsid w:val="006924BA"/>
    <w:rsid w:val="00693FDB"/>
    <w:rsid w:val="006947D1"/>
    <w:rsid w:val="00697C1B"/>
    <w:rsid w:val="006A09AC"/>
    <w:rsid w:val="006A4F4D"/>
    <w:rsid w:val="006A5A62"/>
    <w:rsid w:val="006A5A6E"/>
    <w:rsid w:val="006B70C6"/>
    <w:rsid w:val="006E3DB1"/>
    <w:rsid w:val="006E5CC5"/>
    <w:rsid w:val="00787E6D"/>
    <w:rsid w:val="00792701"/>
    <w:rsid w:val="007C4694"/>
    <w:rsid w:val="007E3F1E"/>
    <w:rsid w:val="007F22C5"/>
    <w:rsid w:val="007F3EDF"/>
    <w:rsid w:val="008167A5"/>
    <w:rsid w:val="00834A1F"/>
    <w:rsid w:val="00884F46"/>
    <w:rsid w:val="00886693"/>
    <w:rsid w:val="00890F79"/>
    <w:rsid w:val="008A2EEB"/>
    <w:rsid w:val="008A5559"/>
    <w:rsid w:val="008B4907"/>
    <w:rsid w:val="008C0DF9"/>
    <w:rsid w:val="008D7D14"/>
    <w:rsid w:val="008E0FF0"/>
    <w:rsid w:val="008E370D"/>
    <w:rsid w:val="0093094E"/>
    <w:rsid w:val="0093225B"/>
    <w:rsid w:val="0094667D"/>
    <w:rsid w:val="00951C11"/>
    <w:rsid w:val="009946FD"/>
    <w:rsid w:val="009A0C51"/>
    <w:rsid w:val="009B5170"/>
    <w:rsid w:val="009C1423"/>
    <w:rsid w:val="00A02B6F"/>
    <w:rsid w:val="00A17B7E"/>
    <w:rsid w:val="00A24AC8"/>
    <w:rsid w:val="00A251CD"/>
    <w:rsid w:val="00A52A2D"/>
    <w:rsid w:val="00A55106"/>
    <w:rsid w:val="00A6022E"/>
    <w:rsid w:val="00A80A4B"/>
    <w:rsid w:val="00A940A0"/>
    <w:rsid w:val="00AC2218"/>
    <w:rsid w:val="00B266EA"/>
    <w:rsid w:val="00B30044"/>
    <w:rsid w:val="00B92DE9"/>
    <w:rsid w:val="00BB0D85"/>
    <w:rsid w:val="00BB4E34"/>
    <w:rsid w:val="00BD2378"/>
    <w:rsid w:val="00BF0578"/>
    <w:rsid w:val="00BF6A6B"/>
    <w:rsid w:val="00BF6FFA"/>
    <w:rsid w:val="00C033FC"/>
    <w:rsid w:val="00C03712"/>
    <w:rsid w:val="00C16FE1"/>
    <w:rsid w:val="00C2792F"/>
    <w:rsid w:val="00C33EAC"/>
    <w:rsid w:val="00C4562E"/>
    <w:rsid w:val="00C6427D"/>
    <w:rsid w:val="00C936DC"/>
    <w:rsid w:val="00CA1B7C"/>
    <w:rsid w:val="00CB29DC"/>
    <w:rsid w:val="00CC07AB"/>
    <w:rsid w:val="00CD330D"/>
    <w:rsid w:val="00D40E29"/>
    <w:rsid w:val="00D6372C"/>
    <w:rsid w:val="00D8316B"/>
    <w:rsid w:val="00D85679"/>
    <w:rsid w:val="00DA1F2A"/>
    <w:rsid w:val="00DB6C3F"/>
    <w:rsid w:val="00DC1F8A"/>
    <w:rsid w:val="00DD1D4D"/>
    <w:rsid w:val="00DF0DC7"/>
    <w:rsid w:val="00E02A80"/>
    <w:rsid w:val="00E1570B"/>
    <w:rsid w:val="00E16255"/>
    <w:rsid w:val="00E45A80"/>
    <w:rsid w:val="00E9742C"/>
    <w:rsid w:val="00E974F9"/>
    <w:rsid w:val="00EC273B"/>
    <w:rsid w:val="00EC7B69"/>
    <w:rsid w:val="00EE2A85"/>
    <w:rsid w:val="00F0591E"/>
    <w:rsid w:val="00F149CE"/>
    <w:rsid w:val="00F16396"/>
    <w:rsid w:val="00F6457B"/>
    <w:rsid w:val="00F71AE0"/>
    <w:rsid w:val="00F71C1F"/>
    <w:rsid w:val="00F74756"/>
    <w:rsid w:val="00FB1F5C"/>
    <w:rsid w:val="00FE4DA2"/>
    <w:rsid w:val="00FE560F"/>
    <w:rsid w:val="00FE7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E5FEE01"/>
  <w15:chartTrackingRefBased/>
  <w15:docId w15:val="{264C0DAA-D781-401F-9F1E-21C33DF0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74756"/>
    <w:pPr>
      <w:spacing w:before="120" w:after="120"/>
      <w:ind w:left="851"/>
      <w:jc w:val="both"/>
    </w:pPr>
    <w:rPr>
      <w:sz w:val="16"/>
    </w:rPr>
  </w:style>
  <w:style w:type="paragraph" w:styleId="Nadpis1">
    <w:name w:val="heading 1"/>
    <w:basedOn w:val="Normln"/>
    <w:next w:val="Normln"/>
    <w:link w:val="Nadpis1Char"/>
    <w:uiPriority w:val="9"/>
    <w:qFormat/>
    <w:rsid w:val="00010AA6"/>
    <w:pPr>
      <w:keepNext/>
      <w:keepLines/>
      <w:shd w:val="clear" w:color="FFFFFF" w:themeColor="background1" w:fill="09D5B1"/>
      <w:spacing w:before="480" w:after="0" w:line="360" w:lineRule="auto"/>
      <w:jc w:val="left"/>
      <w:outlineLvl w:val="0"/>
    </w:pPr>
    <w:rPr>
      <w:rFonts w:eastAsiaTheme="majorEastAsia" w:cstheme="majorBidi"/>
      <w:b/>
      <w:bCs/>
      <w:caps/>
      <w:color w:val="FFFFFF" w:themeColor="background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A1F2A"/>
    <w:pPr>
      <w:keepNext/>
      <w:keepLines/>
      <w:numPr>
        <w:ilvl w:val="1"/>
        <w:numId w:val="1"/>
      </w:numPr>
      <w:shd w:val="clear" w:color="auto" w:fill="DDF7EB"/>
      <w:spacing w:before="200" w:after="0"/>
      <w:outlineLvl w:val="1"/>
    </w:pPr>
    <w:rPr>
      <w:rFonts w:eastAsiaTheme="majorEastAsia" w:cstheme="majorBidi"/>
      <w:b/>
      <w:bCs/>
      <w:caps/>
      <w:color w:val="09D5B1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3C0009"/>
    <w:pPr>
      <w:keepNext/>
      <w:keepLines/>
      <w:numPr>
        <w:ilvl w:val="3"/>
        <w:numId w:val="1"/>
      </w:numPr>
      <w:spacing w:before="240" w:after="0"/>
      <w:jc w:val="left"/>
      <w:outlineLvl w:val="2"/>
    </w:pPr>
    <w:rPr>
      <w:rFonts w:eastAsiaTheme="majorEastAsia" w:cstheme="majorBidi"/>
      <w:b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10AA6"/>
    <w:rPr>
      <w:rFonts w:eastAsiaTheme="majorEastAsia" w:cstheme="majorBidi"/>
      <w:b/>
      <w:bCs/>
      <w:caps/>
      <w:color w:val="FFFFFF" w:themeColor="background1"/>
      <w:sz w:val="28"/>
      <w:szCs w:val="28"/>
      <w:shd w:val="clear" w:color="FFFFFF" w:themeColor="background1" w:fill="09D5B1"/>
    </w:rPr>
  </w:style>
  <w:style w:type="paragraph" w:styleId="Bezmezer">
    <w:name w:val="No Spacing"/>
    <w:link w:val="BezmezerChar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rsid w:val="00DA1F2A"/>
    <w:rPr>
      <w:rFonts w:eastAsiaTheme="majorEastAsia" w:cstheme="majorBidi"/>
      <w:b/>
      <w:bCs/>
      <w:caps/>
      <w:color w:val="09D5B1"/>
      <w:sz w:val="22"/>
      <w:szCs w:val="26"/>
      <w:shd w:val="clear" w:color="auto" w:fill="DDF7EB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  <w:ind w:left="1701"/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aliases w:val="tabul"/>
    <w:basedOn w:val="Normln"/>
    <w:link w:val="OdstavecseseznamemChar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3C0009"/>
    <w:rPr>
      <w:rFonts w:eastAsiaTheme="majorEastAsia" w:cstheme="majorBidi"/>
      <w:b/>
      <w:bCs/>
      <w:sz w:val="16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1E0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0BF4"/>
  </w:style>
  <w:style w:type="paragraph" w:styleId="Zpat">
    <w:name w:val="footer"/>
    <w:basedOn w:val="Normln"/>
    <w:link w:val="ZpatChar"/>
    <w:uiPriority w:val="99"/>
    <w:unhideWhenUsed/>
    <w:rsid w:val="001E0B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0BF4"/>
  </w:style>
  <w:style w:type="paragraph" w:styleId="Nadpisobsahu">
    <w:name w:val="TOC Heading"/>
    <w:basedOn w:val="Nadpis1"/>
    <w:next w:val="Normln"/>
    <w:uiPriority w:val="39"/>
    <w:unhideWhenUsed/>
    <w:qFormat/>
    <w:rsid w:val="005C7118"/>
    <w:pPr>
      <w:shd w:val="clear" w:color="auto" w:fill="auto"/>
      <w:spacing w:before="240" w:line="259" w:lineRule="auto"/>
      <w:ind w:left="0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cs-CZ"/>
    </w:rPr>
  </w:style>
  <w:style w:type="paragraph" w:styleId="Obsah2">
    <w:name w:val="toc 2"/>
    <w:basedOn w:val="Normln"/>
    <w:next w:val="Normln"/>
    <w:autoRedefine/>
    <w:uiPriority w:val="39"/>
    <w:unhideWhenUsed/>
    <w:rsid w:val="000B096E"/>
    <w:pPr>
      <w:spacing w:before="240" w:after="0"/>
      <w:ind w:left="567" w:hanging="567"/>
    </w:pPr>
    <w:rPr>
      <w:rFonts w:asciiTheme="minorHAnsi" w:hAnsiTheme="minorHAnsi"/>
      <w:b/>
      <w:bCs/>
      <w:caps/>
      <w:szCs w:val="20"/>
    </w:rPr>
  </w:style>
  <w:style w:type="paragraph" w:styleId="Obsah1">
    <w:name w:val="toc 1"/>
    <w:basedOn w:val="Normln"/>
    <w:next w:val="Normln"/>
    <w:autoRedefine/>
    <w:uiPriority w:val="39"/>
    <w:unhideWhenUsed/>
    <w:rsid w:val="005C7118"/>
    <w:pPr>
      <w:spacing w:before="360" w:after="0"/>
      <w:ind w:left="0"/>
    </w:pPr>
    <w:rPr>
      <w:rFonts w:asciiTheme="majorHAnsi" w:hAnsiTheme="majorHAnsi"/>
      <w:b/>
      <w:bCs/>
      <w:caps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354551"/>
    <w:pPr>
      <w:spacing w:after="0"/>
      <w:ind w:left="1304" w:hanging="737"/>
    </w:pPr>
    <w:rPr>
      <w:rFonts w:asciiTheme="minorHAnsi" w:hAnsiTheme="minorHAnsi"/>
      <w:szCs w:val="20"/>
    </w:rPr>
  </w:style>
  <w:style w:type="character" w:styleId="Hypertextovodkaz">
    <w:name w:val="Hyperlink"/>
    <w:basedOn w:val="Standardnpsmoodstavce"/>
    <w:uiPriority w:val="99"/>
    <w:unhideWhenUsed/>
    <w:rsid w:val="005C7118"/>
    <w:rPr>
      <w:color w:val="0000FF" w:themeColor="hyperlink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5C7118"/>
    <w:pPr>
      <w:spacing w:after="0"/>
      <w:ind w:left="400"/>
    </w:pPr>
    <w:rPr>
      <w:rFonts w:asciiTheme="minorHAnsi" w:hAnsiTheme="minorHAnsi"/>
      <w:szCs w:val="20"/>
    </w:rPr>
  </w:style>
  <w:style w:type="paragraph" w:styleId="Obsah5">
    <w:name w:val="toc 5"/>
    <w:basedOn w:val="Normln"/>
    <w:next w:val="Normln"/>
    <w:autoRedefine/>
    <w:uiPriority w:val="39"/>
    <w:unhideWhenUsed/>
    <w:rsid w:val="005C7118"/>
    <w:pPr>
      <w:spacing w:after="0"/>
      <w:ind w:left="600"/>
    </w:pPr>
    <w:rPr>
      <w:rFonts w:asciiTheme="minorHAnsi" w:hAnsiTheme="minorHAnsi"/>
      <w:szCs w:val="20"/>
    </w:rPr>
  </w:style>
  <w:style w:type="paragraph" w:styleId="Obsah6">
    <w:name w:val="toc 6"/>
    <w:basedOn w:val="Normln"/>
    <w:next w:val="Normln"/>
    <w:autoRedefine/>
    <w:uiPriority w:val="39"/>
    <w:unhideWhenUsed/>
    <w:rsid w:val="005C7118"/>
    <w:pPr>
      <w:spacing w:after="0"/>
      <w:ind w:left="800"/>
    </w:pPr>
    <w:rPr>
      <w:rFonts w:asciiTheme="minorHAnsi" w:hAnsiTheme="minorHAnsi"/>
      <w:szCs w:val="20"/>
    </w:rPr>
  </w:style>
  <w:style w:type="paragraph" w:styleId="Obsah7">
    <w:name w:val="toc 7"/>
    <w:basedOn w:val="Normln"/>
    <w:next w:val="Normln"/>
    <w:autoRedefine/>
    <w:uiPriority w:val="39"/>
    <w:unhideWhenUsed/>
    <w:rsid w:val="005C7118"/>
    <w:pPr>
      <w:spacing w:after="0"/>
      <w:ind w:left="1000"/>
    </w:pPr>
    <w:rPr>
      <w:rFonts w:asciiTheme="minorHAnsi" w:hAnsiTheme="minorHAnsi"/>
      <w:szCs w:val="20"/>
    </w:rPr>
  </w:style>
  <w:style w:type="paragraph" w:styleId="Obsah8">
    <w:name w:val="toc 8"/>
    <w:basedOn w:val="Normln"/>
    <w:next w:val="Normln"/>
    <w:autoRedefine/>
    <w:uiPriority w:val="39"/>
    <w:unhideWhenUsed/>
    <w:rsid w:val="005C7118"/>
    <w:pPr>
      <w:spacing w:after="0"/>
      <w:ind w:left="1200"/>
    </w:pPr>
    <w:rPr>
      <w:rFonts w:asciiTheme="minorHAnsi" w:hAnsiTheme="minorHAnsi"/>
      <w:szCs w:val="20"/>
    </w:rPr>
  </w:style>
  <w:style w:type="paragraph" w:styleId="Obsah9">
    <w:name w:val="toc 9"/>
    <w:basedOn w:val="Normln"/>
    <w:next w:val="Normln"/>
    <w:autoRedefine/>
    <w:uiPriority w:val="39"/>
    <w:unhideWhenUsed/>
    <w:rsid w:val="005C7118"/>
    <w:pPr>
      <w:spacing w:after="0"/>
      <w:ind w:left="1400"/>
    </w:pPr>
    <w:rPr>
      <w:rFonts w:asciiTheme="minorHAnsi" w:hAnsiTheme="minorHAnsi"/>
      <w:szCs w:val="20"/>
    </w:rPr>
  </w:style>
  <w:style w:type="paragraph" w:customStyle="1" w:styleId="Nzevstavby">
    <w:name w:val="Název stavby"/>
    <w:basedOn w:val="Normln"/>
    <w:link w:val="NzevstavbyChar"/>
    <w:qFormat/>
    <w:rsid w:val="008167A5"/>
  </w:style>
  <w:style w:type="character" w:styleId="Zstupntext">
    <w:name w:val="Placeholder Text"/>
    <w:basedOn w:val="Standardnpsmoodstavce"/>
    <w:uiPriority w:val="99"/>
    <w:semiHidden/>
    <w:rsid w:val="008167A5"/>
    <w:rPr>
      <w:color w:val="808080"/>
    </w:rPr>
  </w:style>
  <w:style w:type="character" w:customStyle="1" w:styleId="NzevstavbyChar">
    <w:name w:val="Název stavby Char"/>
    <w:basedOn w:val="Standardnpsmoodstavce"/>
    <w:link w:val="Nzevstavby"/>
    <w:rsid w:val="008167A5"/>
    <w:rPr>
      <w:sz w:val="16"/>
    </w:rPr>
  </w:style>
  <w:style w:type="table" w:styleId="Mkatabulky">
    <w:name w:val="Table Grid"/>
    <w:basedOn w:val="Normlntabulka"/>
    <w:uiPriority w:val="59"/>
    <w:rsid w:val="00015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1">
    <w:name w:val="Mřížka tabulky1"/>
    <w:basedOn w:val="Normlntabulka"/>
    <w:next w:val="Mkatabulky"/>
    <w:uiPriority w:val="59"/>
    <w:rsid w:val="00E02A80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uiPriority w:val="59"/>
    <w:rsid w:val="006A5A62"/>
    <w:pPr>
      <w:spacing w:after="0" w:line="240" w:lineRule="auto"/>
    </w:pPr>
    <w:rPr>
      <w:rFonts w:asciiTheme="minorHAnsi" w:hAnsiTheme="minorHAnsi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A6B2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A6B24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6E5CC5"/>
    <w:pPr>
      <w:spacing w:after="0" w:line="240" w:lineRule="auto"/>
    </w:pPr>
    <w:rPr>
      <w:sz w:val="16"/>
    </w:rPr>
  </w:style>
  <w:style w:type="character" w:customStyle="1" w:styleId="BezmezerChar">
    <w:name w:val="Bez mezer Char"/>
    <w:basedOn w:val="Standardnpsmoodstavce"/>
    <w:link w:val="Bezmezer"/>
    <w:uiPriority w:val="1"/>
    <w:rsid w:val="002F1F9B"/>
  </w:style>
  <w:style w:type="character" w:customStyle="1" w:styleId="OdstavecseseznamemChar">
    <w:name w:val="Odstavec se seznamem Char"/>
    <w:aliases w:val="tabul Char"/>
    <w:basedOn w:val="Standardnpsmoodstavce"/>
    <w:link w:val="Odstavecseseznamem"/>
    <w:uiPriority w:val="34"/>
    <w:rsid w:val="006B70C6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588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04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glossaryDocument" Target="glossary/document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E26BC44C41D4FDB82F0C966A24F4A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574BD8-FB43-42FE-83F2-9D9BFF8C032F}"/>
      </w:docPartPr>
      <w:docPartBody>
        <w:p w:rsidR="00415B28" w:rsidRDefault="00054A3F">
          <w:r w:rsidRPr="00E92CD8">
            <w:rPr>
              <w:rStyle w:val="Zstupntext"/>
            </w:rPr>
            <w:t>[Název]</w:t>
          </w:r>
        </w:p>
      </w:docPartBody>
    </w:docPart>
    <w:docPart>
      <w:docPartPr>
        <w:name w:val="F852005D0B4E41A6ADF0345E5EA4B7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05F1A7-B974-4AF4-9E4C-165FAD11E3C2}"/>
      </w:docPartPr>
      <w:docPartBody>
        <w:p w:rsidR="00415B28" w:rsidRDefault="00054A3F">
          <w:r w:rsidRPr="00E92CD8">
            <w:rPr>
              <w:rStyle w:val="Zstupntext"/>
            </w:rPr>
            <w:t>[Název]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4A3F"/>
    <w:rsid w:val="00054A3F"/>
    <w:rsid w:val="00064C82"/>
    <w:rsid w:val="001A4BCD"/>
    <w:rsid w:val="001C1FA2"/>
    <w:rsid w:val="001D0862"/>
    <w:rsid w:val="003F091F"/>
    <w:rsid w:val="00415B28"/>
    <w:rsid w:val="005D3DE6"/>
    <w:rsid w:val="006378D8"/>
    <w:rsid w:val="00782890"/>
    <w:rsid w:val="007F3623"/>
    <w:rsid w:val="008A290E"/>
    <w:rsid w:val="00904B07"/>
    <w:rsid w:val="00A325E9"/>
    <w:rsid w:val="00B04F4A"/>
    <w:rsid w:val="00BA07F6"/>
    <w:rsid w:val="00CE2D60"/>
    <w:rsid w:val="00E058F9"/>
    <w:rsid w:val="00E07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54A3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FE9467-23A8-4FA7-A2E4-5CEB5B8405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5846</TotalTime>
  <Pages>8</Pages>
  <Words>1997</Words>
  <Characters>11787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PD – Modernizace TT na ul. 28. října v úseku Náměstí republiky – ul. Výstavní</vt:lpstr>
    </vt:vector>
  </TitlesOfParts>
  <Company>Správa železnic, státní organizace</Company>
  <LinksUpToDate>false</LinksUpToDate>
  <CharactersWithSpaces>13757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PD – Modernizace TT na ul. 28. října v úseku Náměstí republiky – ul. Výstavní</dc:title>
  <dc:subject/>
  <dc:creator>Bureš Jakub, Ing.</dc:creator>
  <cp:keywords/>
  <dc:description/>
  <cp:lastModifiedBy>Michal Kroupa</cp:lastModifiedBy>
  <cp:revision>18</cp:revision>
  <cp:lastPrinted>2023-08-30T10:20:00Z</cp:lastPrinted>
  <dcterms:created xsi:type="dcterms:W3CDTF">2021-12-15T13:20:00Z</dcterms:created>
  <dcterms:modified xsi:type="dcterms:W3CDTF">2023-08-30T10:20:00Z</dcterms:modified>
</cp:coreProperties>
</file>